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spacing w:before="0" w:beforeAutospacing="0" w:line="315" w:lineRule="atLeast"/>
        <w:ind w:left="0" w:firstLine="0"/>
        <w:jc w:val="center"/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7"/>
          <w:szCs w:val="27"/>
        </w:rPr>
      </w:pPr>
      <w:r>
        <w:rPr>
          <w:rFonts w:hint="eastAsia" w:ascii="宋体" w:hAnsi="宋体" w:eastAsia="宋体" w:cs="宋体"/>
          <w:b/>
          <w:bCs/>
          <w:i w:val="0"/>
          <w:caps w:val="0"/>
          <w:color w:val="000000"/>
          <w:spacing w:val="0"/>
          <w:sz w:val="32"/>
          <w:szCs w:val="32"/>
        </w:rPr>
        <w:t>市中区商务和投资促进局2020年度政府信息公开工作年度报告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firstLine="0"/>
        <w:textAlignment w:val="auto"/>
        <w:rPr>
          <w:rFonts w:ascii="sans-serif" w:hAnsi="sans-serif" w:eastAsia="sans-serif" w:cs="sans-serif"/>
          <w:b w:val="0"/>
          <w:i w:val="0"/>
          <w:caps w:val="0"/>
          <w:color w:val="000000"/>
          <w:spacing w:val="0"/>
          <w:sz w:val="27"/>
          <w:szCs w:val="27"/>
        </w:rPr>
      </w:pPr>
      <w:bookmarkStart w:id="0" w:name="_GoBack"/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7"/>
          <w:szCs w:val="27"/>
        </w:rPr>
        <w:t>一、总体情况      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240" w:lineRule="auto"/>
        <w:ind w:left="0" w:firstLine="645"/>
        <w:textAlignment w:val="auto"/>
        <w:rPr>
          <w:rFonts w:hint="default" w:ascii="sans-serif" w:hAnsi="sans-serif" w:eastAsia="sans-serif" w:cs="sans-serif"/>
          <w:b w:val="0"/>
          <w:i w:val="0"/>
          <w:caps w:val="0"/>
          <w:color w:val="000000"/>
          <w:spacing w:val="0"/>
          <w:sz w:val="27"/>
          <w:szCs w:val="27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333333"/>
          <w:spacing w:val="0"/>
          <w:sz w:val="27"/>
          <w:szCs w:val="27"/>
        </w:rPr>
        <w:t>2020年以来，我局认真贯彻落实《中华人民共和国政府信息公开条例》，将政府信息公开作为年度重点工作，不断健全完善政务公开机制，扎实规范开展商务领域信息公开工作。一是加强组织领导，明确责任分工。成立信息公开工作领导小组，形成主要领导一手抓，分管领导具体抓，工作人员认真抓的工作机制。二是完善信息公开制度。结合工作实际及政府信息公开相关标准要求，制定政务公开标准规范清单，明确了公开目录及公开内容。各项信息公开工作有序开展。</w:t>
      </w: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7"/>
          <w:szCs w:val="27"/>
        </w:rPr>
        <w:t> </w:t>
      </w:r>
      <w:r>
        <w:rPr>
          <w:rFonts w:hint="eastAsia" w:ascii="宋体" w:hAnsi="宋体" w:eastAsia="宋体" w:cs="宋体"/>
          <w:b w:val="0"/>
          <w:i w:val="0"/>
          <w:caps w:val="0"/>
          <w:color w:val="333333"/>
          <w:spacing w:val="0"/>
          <w:sz w:val="27"/>
          <w:szCs w:val="27"/>
        </w:rPr>
        <w:t>三是加强信息公开工作的主动性。树立“公开为原则，不公开为例外”的服务理念，积极主动公开商务领域信息，接受人民群众的监督。 </w:t>
      </w:r>
      <w:r>
        <w:rPr>
          <w:rFonts w:ascii="仿宋_GB2312" w:hAnsi="sans-serif" w:eastAsia="仿宋_GB2312" w:cs="仿宋_GB2312"/>
          <w:b w:val="0"/>
          <w:i w:val="0"/>
          <w:caps w:val="0"/>
          <w:color w:val="333333"/>
          <w:spacing w:val="0"/>
          <w:sz w:val="31"/>
          <w:szCs w:val="31"/>
        </w:rPr>
        <w:t>     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240" w:lineRule="auto"/>
        <w:ind w:left="0" w:firstLine="0"/>
        <w:textAlignment w:val="auto"/>
        <w:rPr>
          <w:rFonts w:hint="default" w:ascii="sans-serif" w:hAnsi="sans-serif" w:eastAsia="sans-serif" w:cs="sans-serif"/>
          <w:b w:val="0"/>
          <w:i w:val="0"/>
          <w:caps w:val="0"/>
          <w:color w:val="000000"/>
          <w:spacing w:val="0"/>
          <w:sz w:val="27"/>
          <w:szCs w:val="27"/>
        </w:rPr>
      </w:pPr>
      <w:r>
        <w:rPr>
          <w:rFonts w:ascii="黑体" w:hAnsi="宋体" w:eastAsia="黑体" w:cs="黑体"/>
          <w:b w:val="0"/>
          <w:i w:val="0"/>
          <w:caps w:val="0"/>
          <w:color w:val="000000"/>
          <w:spacing w:val="0"/>
          <w:sz w:val="31"/>
          <w:szCs w:val="31"/>
        </w:rPr>
        <w:t>二、主动公开政府信息情况</w:t>
      </w:r>
    </w:p>
    <w:tbl>
      <w:tblPr>
        <w:tblW w:w="814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fixed"/>
        <w:tblCellMar>
          <w:top w:w="75" w:type="dxa"/>
          <w:left w:w="150" w:type="dxa"/>
          <w:bottom w:w="75" w:type="dxa"/>
          <w:right w:w="150" w:type="dxa"/>
        </w:tblCellMar>
      </w:tblPr>
      <w:tblGrid>
        <w:gridCol w:w="2988"/>
        <w:gridCol w:w="1804"/>
        <w:gridCol w:w="319"/>
        <w:gridCol w:w="1214"/>
        <w:gridCol w:w="182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rPr>
          <w:trHeight w:val="495" w:hRule="atLeast"/>
        </w:trPr>
        <w:tc>
          <w:tcPr>
            <w:tcW w:w="8145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C6D9F1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第二十条第（一）项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rPr>
          <w:trHeight w:val="885" w:hRule="atLeast"/>
        </w:trPr>
        <w:tc>
          <w:tcPr>
            <w:tcW w:w="298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信息内容</w:t>
            </w:r>
          </w:p>
        </w:tc>
        <w:tc>
          <w:tcPr>
            <w:tcW w:w="180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本年新</w:t>
            </w: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br w:type="textWrapping"/>
            </w: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制作数量</w:t>
            </w:r>
          </w:p>
        </w:tc>
        <w:tc>
          <w:tcPr>
            <w:tcW w:w="15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本年新</w:t>
            </w: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br w:type="textWrapping"/>
            </w: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公开数量</w:t>
            </w:r>
          </w:p>
        </w:tc>
        <w:tc>
          <w:tcPr>
            <w:tcW w:w="18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对外公开总数量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rPr>
          <w:trHeight w:val="525" w:hRule="atLeast"/>
        </w:trPr>
        <w:tc>
          <w:tcPr>
            <w:tcW w:w="298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规章</w:t>
            </w:r>
          </w:p>
        </w:tc>
        <w:tc>
          <w:tcPr>
            <w:tcW w:w="180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textAlignment w:val="auto"/>
            </w:pPr>
            <w:r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  <w:bdr w:val="none" w:color="auto" w:sz="0" w:space="0"/>
              </w:rPr>
              <w:t>　　</w:t>
            </w: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</w:t>
            </w:r>
          </w:p>
        </w:tc>
        <w:tc>
          <w:tcPr>
            <w:tcW w:w="15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 0</w:t>
            </w:r>
          </w:p>
        </w:tc>
        <w:tc>
          <w:tcPr>
            <w:tcW w:w="18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textAlignment w:val="auto"/>
            </w:pPr>
            <w:r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  <w:bdr w:val="none" w:color="auto" w:sz="0" w:space="0"/>
              </w:rPr>
              <w:t>　</w:t>
            </w: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rPr>
          <w:trHeight w:val="465" w:hRule="atLeast"/>
        </w:trPr>
        <w:tc>
          <w:tcPr>
            <w:tcW w:w="298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规范性文件</w:t>
            </w:r>
          </w:p>
        </w:tc>
        <w:tc>
          <w:tcPr>
            <w:tcW w:w="180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textAlignment w:val="auto"/>
            </w:pPr>
            <w:r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  <w:bdr w:val="none" w:color="auto" w:sz="0" w:space="0"/>
              </w:rPr>
              <w:t>　　</w:t>
            </w: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1</w:t>
            </w:r>
          </w:p>
        </w:tc>
        <w:tc>
          <w:tcPr>
            <w:tcW w:w="15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 1</w:t>
            </w:r>
          </w:p>
        </w:tc>
        <w:tc>
          <w:tcPr>
            <w:tcW w:w="18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textAlignment w:val="auto"/>
            </w:pPr>
            <w:r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  <w:bdr w:val="none" w:color="auto" w:sz="0" w:space="0"/>
              </w:rPr>
              <w:t>　</w:t>
            </w: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rPr>
          <w:trHeight w:val="480" w:hRule="atLeast"/>
        </w:trPr>
        <w:tc>
          <w:tcPr>
            <w:tcW w:w="8145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C6D9F1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第二十条第（五）项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rPr>
          <w:trHeight w:val="630" w:hRule="atLeast"/>
        </w:trPr>
        <w:tc>
          <w:tcPr>
            <w:tcW w:w="298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信息内容</w:t>
            </w:r>
          </w:p>
        </w:tc>
        <w:tc>
          <w:tcPr>
            <w:tcW w:w="180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上一年项目数量</w:t>
            </w:r>
          </w:p>
        </w:tc>
        <w:tc>
          <w:tcPr>
            <w:tcW w:w="15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本年增/减</w:t>
            </w:r>
          </w:p>
        </w:tc>
        <w:tc>
          <w:tcPr>
            <w:tcW w:w="18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处理决定数量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rPr>
          <w:trHeight w:val="525" w:hRule="atLeast"/>
        </w:trPr>
        <w:tc>
          <w:tcPr>
            <w:tcW w:w="298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行政许可</w:t>
            </w:r>
          </w:p>
        </w:tc>
        <w:tc>
          <w:tcPr>
            <w:tcW w:w="212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</w:t>
            </w:r>
          </w:p>
        </w:tc>
        <w:tc>
          <w:tcPr>
            <w:tcW w:w="121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</w:t>
            </w:r>
          </w:p>
        </w:tc>
        <w:tc>
          <w:tcPr>
            <w:tcW w:w="18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rPr>
          <w:trHeight w:val="555" w:hRule="atLeast"/>
        </w:trPr>
        <w:tc>
          <w:tcPr>
            <w:tcW w:w="298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其他对外管理服务事项</w:t>
            </w:r>
          </w:p>
        </w:tc>
        <w:tc>
          <w:tcPr>
            <w:tcW w:w="212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</w:t>
            </w:r>
          </w:p>
        </w:tc>
        <w:tc>
          <w:tcPr>
            <w:tcW w:w="121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</w:t>
            </w:r>
          </w:p>
        </w:tc>
        <w:tc>
          <w:tcPr>
            <w:tcW w:w="18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rPr>
          <w:trHeight w:val="405" w:hRule="atLeast"/>
        </w:trPr>
        <w:tc>
          <w:tcPr>
            <w:tcW w:w="8145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C6D9F1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第二十条第（六）项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rPr>
          <w:trHeight w:val="630" w:hRule="atLeast"/>
        </w:trPr>
        <w:tc>
          <w:tcPr>
            <w:tcW w:w="298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信息内容</w:t>
            </w:r>
          </w:p>
        </w:tc>
        <w:tc>
          <w:tcPr>
            <w:tcW w:w="180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上一年项目数量</w:t>
            </w:r>
          </w:p>
        </w:tc>
        <w:tc>
          <w:tcPr>
            <w:tcW w:w="15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本年增/减</w:t>
            </w:r>
          </w:p>
        </w:tc>
        <w:tc>
          <w:tcPr>
            <w:tcW w:w="18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处理决定数量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rPr>
          <w:trHeight w:val="435" w:hRule="atLeast"/>
        </w:trPr>
        <w:tc>
          <w:tcPr>
            <w:tcW w:w="298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行政处罚</w:t>
            </w:r>
          </w:p>
        </w:tc>
        <w:tc>
          <w:tcPr>
            <w:tcW w:w="212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textAlignment w:val="auto"/>
            </w:pPr>
            <w:r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  <w:bdr w:val="none" w:color="auto" w:sz="0" w:space="0"/>
              </w:rPr>
              <w:t>　</w:t>
            </w: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</w:t>
            </w:r>
          </w:p>
        </w:tc>
        <w:tc>
          <w:tcPr>
            <w:tcW w:w="121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textAlignment w:val="auto"/>
            </w:pPr>
            <w:r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  <w:bdr w:val="none" w:color="auto" w:sz="0" w:space="0"/>
              </w:rPr>
              <w:t>　</w:t>
            </w: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</w:t>
            </w:r>
          </w:p>
        </w:tc>
        <w:tc>
          <w:tcPr>
            <w:tcW w:w="18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textAlignment w:val="auto"/>
            </w:pPr>
            <w:r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  <w:bdr w:val="none" w:color="auto" w:sz="0" w:space="0"/>
              </w:rPr>
              <w:t>　</w:t>
            </w: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rPr>
          <w:trHeight w:val="405" w:hRule="atLeast"/>
        </w:trPr>
        <w:tc>
          <w:tcPr>
            <w:tcW w:w="298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行政强制</w:t>
            </w:r>
          </w:p>
        </w:tc>
        <w:tc>
          <w:tcPr>
            <w:tcW w:w="212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textAlignment w:val="auto"/>
            </w:pPr>
            <w:r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  <w:bdr w:val="none" w:color="auto" w:sz="0" w:space="0"/>
              </w:rPr>
              <w:t>　</w:t>
            </w: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</w:t>
            </w:r>
          </w:p>
        </w:tc>
        <w:tc>
          <w:tcPr>
            <w:tcW w:w="121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textAlignment w:val="auto"/>
            </w:pPr>
            <w:r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  <w:bdr w:val="none" w:color="auto" w:sz="0" w:space="0"/>
              </w:rPr>
              <w:t>　</w:t>
            </w: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</w:t>
            </w:r>
          </w:p>
        </w:tc>
        <w:tc>
          <w:tcPr>
            <w:tcW w:w="18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textAlignment w:val="auto"/>
            </w:pPr>
            <w:r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  <w:bdr w:val="none" w:color="auto" w:sz="0" w:space="0"/>
              </w:rPr>
              <w:t>　</w:t>
            </w: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rPr>
          <w:trHeight w:val="480" w:hRule="atLeast"/>
        </w:trPr>
        <w:tc>
          <w:tcPr>
            <w:tcW w:w="8145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C6D9F1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第二十条第（八）项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rPr>
          <w:trHeight w:val="270" w:hRule="atLeast"/>
        </w:trPr>
        <w:tc>
          <w:tcPr>
            <w:tcW w:w="298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信息内容</w:t>
            </w:r>
          </w:p>
        </w:tc>
        <w:tc>
          <w:tcPr>
            <w:tcW w:w="212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上一年项目数量</w:t>
            </w:r>
          </w:p>
        </w:tc>
        <w:tc>
          <w:tcPr>
            <w:tcW w:w="3034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本年增/减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rPr>
          <w:trHeight w:val="555" w:hRule="atLeast"/>
        </w:trPr>
        <w:tc>
          <w:tcPr>
            <w:tcW w:w="298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行政事业性收费</w:t>
            </w:r>
          </w:p>
        </w:tc>
        <w:tc>
          <w:tcPr>
            <w:tcW w:w="212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textAlignment w:val="auto"/>
            </w:pPr>
            <w:r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  <w:bdr w:val="none" w:color="auto" w:sz="0" w:space="0"/>
              </w:rPr>
              <w:t>　</w:t>
            </w: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</w:t>
            </w:r>
          </w:p>
        </w:tc>
        <w:tc>
          <w:tcPr>
            <w:tcW w:w="3034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rPr>
          <w:trHeight w:val="480" w:hRule="atLeast"/>
        </w:trPr>
        <w:tc>
          <w:tcPr>
            <w:tcW w:w="8145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C6D9F1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第二十条第（九）项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rPr>
          <w:trHeight w:val="585" w:hRule="atLeast"/>
        </w:trPr>
        <w:tc>
          <w:tcPr>
            <w:tcW w:w="298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信息内容</w:t>
            </w:r>
          </w:p>
        </w:tc>
        <w:tc>
          <w:tcPr>
            <w:tcW w:w="212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采购项目数量</w:t>
            </w:r>
          </w:p>
        </w:tc>
        <w:tc>
          <w:tcPr>
            <w:tcW w:w="3034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采购总金额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rPr>
          <w:trHeight w:val="540" w:hRule="atLeast"/>
        </w:trPr>
        <w:tc>
          <w:tcPr>
            <w:tcW w:w="298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政府集中采购</w:t>
            </w:r>
          </w:p>
        </w:tc>
        <w:tc>
          <w:tcPr>
            <w:tcW w:w="212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textAlignment w:val="auto"/>
            </w:pPr>
            <w:r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  <w:bdr w:val="none" w:color="auto" w:sz="0" w:space="0"/>
              </w:rPr>
              <w:t>　</w:t>
            </w: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</w:t>
            </w:r>
          </w:p>
        </w:tc>
        <w:tc>
          <w:tcPr>
            <w:tcW w:w="3034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c>
          <w:tcPr>
            <w:tcW w:w="298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firstLine="0"/>
              <w:jc w:val="left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180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firstLine="0"/>
              <w:jc w:val="left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3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firstLine="0"/>
              <w:jc w:val="left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121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firstLine="0"/>
              <w:jc w:val="left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18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firstLine="0"/>
              <w:jc w:val="left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  <w:r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kern w:val="0"/>
                <w:sz w:val="27"/>
                <w:szCs w:val="27"/>
                <w:bdr w:val="none" w:color="auto" w:sz="0" w:space="0"/>
                <w:lang w:val="en-US" w:eastAsia="zh-CN" w:bidi="ar"/>
              </w:rPr>
              <w:t>    </w:t>
            </w:r>
          </w:p>
        </w:tc>
      </w:tr>
    </w:tbl>
    <w:p>
      <w:pPr>
        <w:pStyle w:val="2"/>
        <w:keepNext w:val="0"/>
        <w:keepLines w:val="0"/>
        <w:pageBreakBefore w:val="0"/>
        <w:widowControl/>
        <w:suppressLineNumbers w:val="0"/>
        <w:kinsoku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240" w:lineRule="auto"/>
        <w:ind w:left="0" w:firstLine="0"/>
        <w:textAlignment w:val="auto"/>
        <w:rPr>
          <w:rFonts w:hint="default" w:ascii="sans-serif" w:hAnsi="sans-serif" w:eastAsia="sans-serif" w:cs="sans-serif"/>
          <w:b w:val="0"/>
          <w:i w:val="0"/>
          <w:caps w:val="0"/>
          <w:color w:val="000000"/>
          <w:spacing w:val="0"/>
          <w:sz w:val="27"/>
          <w:szCs w:val="27"/>
        </w:rPr>
      </w:pPr>
      <w:r>
        <w:rPr>
          <w:rFonts w:hint="eastAsia" w:ascii="黑体" w:hAnsi="宋体" w:eastAsia="黑体" w:cs="黑体"/>
          <w:b w:val="0"/>
          <w:i w:val="0"/>
          <w:caps w:val="0"/>
          <w:color w:val="000000"/>
          <w:spacing w:val="0"/>
          <w:sz w:val="31"/>
          <w:szCs w:val="31"/>
        </w:rPr>
        <w:t>三、收到和处理政府信息公开申请情况</w:t>
      </w:r>
    </w:p>
    <w:tbl>
      <w:tblPr>
        <w:tblW w:w="913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fixed"/>
        <w:tblCellMar>
          <w:top w:w="75" w:type="dxa"/>
          <w:left w:w="150" w:type="dxa"/>
          <w:bottom w:w="75" w:type="dxa"/>
          <w:right w:w="150" w:type="dxa"/>
        </w:tblCellMar>
      </w:tblPr>
      <w:tblGrid>
        <w:gridCol w:w="615"/>
        <w:gridCol w:w="825"/>
        <w:gridCol w:w="2259"/>
        <w:gridCol w:w="719"/>
        <w:gridCol w:w="749"/>
        <w:gridCol w:w="749"/>
        <w:gridCol w:w="883"/>
        <w:gridCol w:w="898"/>
        <w:gridCol w:w="719"/>
        <w:gridCol w:w="719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rPr>
          <w:trHeight w:val="345" w:hRule="atLeast"/>
        </w:trPr>
        <w:tc>
          <w:tcPr>
            <w:tcW w:w="3699" w:type="dxa"/>
            <w:gridSpan w:val="3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（本列数据的勾稽关系为：第一项加第二项之和，等于第三项加第四项之和）</w:t>
            </w:r>
          </w:p>
        </w:tc>
        <w:tc>
          <w:tcPr>
            <w:tcW w:w="5436" w:type="dxa"/>
            <w:gridSpan w:val="7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申请人情况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rPr>
          <w:trHeight w:val="360" w:hRule="atLeast"/>
        </w:trPr>
        <w:tc>
          <w:tcPr>
            <w:tcW w:w="3699" w:type="dxa"/>
            <w:gridSpan w:val="3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240" w:lineRule="auto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719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自然人</w:t>
            </w:r>
          </w:p>
        </w:tc>
        <w:tc>
          <w:tcPr>
            <w:tcW w:w="3998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法人或其他组织</w:t>
            </w:r>
          </w:p>
        </w:tc>
        <w:tc>
          <w:tcPr>
            <w:tcW w:w="719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总计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rPr>
          <w:trHeight w:val="690" w:hRule="atLeast"/>
        </w:trPr>
        <w:tc>
          <w:tcPr>
            <w:tcW w:w="3699" w:type="dxa"/>
            <w:gridSpan w:val="3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240" w:lineRule="auto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719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240" w:lineRule="auto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7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商业企业</w:t>
            </w:r>
          </w:p>
        </w:tc>
        <w:tc>
          <w:tcPr>
            <w:tcW w:w="7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科研机构</w:t>
            </w:r>
          </w:p>
        </w:tc>
        <w:tc>
          <w:tcPr>
            <w:tcW w:w="88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社会公益组织</w:t>
            </w:r>
          </w:p>
        </w:tc>
        <w:tc>
          <w:tcPr>
            <w:tcW w:w="89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法律服务机构</w:t>
            </w:r>
          </w:p>
        </w:tc>
        <w:tc>
          <w:tcPr>
            <w:tcW w:w="7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其他</w:t>
            </w:r>
          </w:p>
        </w:tc>
        <w:tc>
          <w:tcPr>
            <w:tcW w:w="719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240" w:lineRule="auto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rPr>
          <w:trHeight w:val="345" w:hRule="atLeast"/>
        </w:trPr>
        <w:tc>
          <w:tcPr>
            <w:tcW w:w="369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一、本年新收政府信息公开申请数量</w:t>
            </w:r>
          </w:p>
        </w:tc>
        <w:tc>
          <w:tcPr>
            <w:tcW w:w="7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 0</w:t>
            </w:r>
          </w:p>
        </w:tc>
        <w:tc>
          <w:tcPr>
            <w:tcW w:w="7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 0</w:t>
            </w:r>
          </w:p>
        </w:tc>
        <w:tc>
          <w:tcPr>
            <w:tcW w:w="7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 0</w:t>
            </w:r>
          </w:p>
        </w:tc>
        <w:tc>
          <w:tcPr>
            <w:tcW w:w="88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 0</w:t>
            </w:r>
          </w:p>
        </w:tc>
        <w:tc>
          <w:tcPr>
            <w:tcW w:w="89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 0</w:t>
            </w:r>
          </w:p>
        </w:tc>
        <w:tc>
          <w:tcPr>
            <w:tcW w:w="7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 0</w:t>
            </w:r>
          </w:p>
        </w:tc>
        <w:tc>
          <w:tcPr>
            <w:tcW w:w="7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rPr>
          <w:trHeight w:val="345" w:hRule="atLeast"/>
        </w:trPr>
        <w:tc>
          <w:tcPr>
            <w:tcW w:w="369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二、上年结转政府信息公开申请数量</w:t>
            </w:r>
          </w:p>
        </w:tc>
        <w:tc>
          <w:tcPr>
            <w:tcW w:w="7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 0</w:t>
            </w:r>
          </w:p>
        </w:tc>
        <w:tc>
          <w:tcPr>
            <w:tcW w:w="7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 0</w:t>
            </w:r>
          </w:p>
        </w:tc>
        <w:tc>
          <w:tcPr>
            <w:tcW w:w="7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 0</w:t>
            </w:r>
          </w:p>
        </w:tc>
        <w:tc>
          <w:tcPr>
            <w:tcW w:w="88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 0</w:t>
            </w:r>
          </w:p>
        </w:tc>
        <w:tc>
          <w:tcPr>
            <w:tcW w:w="89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 0</w:t>
            </w:r>
          </w:p>
        </w:tc>
        <w:tc>
          <w:tcPr>
            <w:tcW w:w="7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 0</w:t>
            </w:r>
          </w:p>
        </w:tc>
        <w:tc>
          <w:tcPr>
            <w:tcW w:w="7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rPr>
          <w:trHeight w:val="345" w:hRule="atLeast"/>
        </w:trPr>
        <w:tc>
          <w:tcPr>
            <w:tcW w:w="615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三、本年度办理结果</w:t>
            </w:r>
          </w:p>
        </w:tc>
        <w:tc>
          <w:tcPr>
            <w:tcW w:w="3084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textAlignment w:val="auto"/>
            </w:pPr>
            <w:r>
              <w:rPr>
                <w:rFonts w:ascii="楷体" w:hAnsi="楷体" w:eastAsia="楷体" w:cs="楷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（一）予以公开</w:t>
            </w:r>
          </w:p>
        </w:tc>
        <w:tc>
          <w:tcPr>
            <w:tcW w:w="7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 0</w:t>
            </w:r>
          </w:p>
        </w:tc>
        <w:tc>
          <w:tcPr>
            <w:tcW w:w="7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 0</w:t>
            </w:r>
          </w:p>
        </w:tc>
        <w:tc>
          <w:tcPr>
            <w:tcW w:w="7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 0</w:t>
            </w:r>
          </w:p>
        </w:tc>
        <w:tc>
          <w:tcPr>
            <w:tcW w:w="88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 0</w:t>
            </w:r>
          </w:p>
        </w:tc>
        <w:tc>
          <w:tcPr>
            <w:tcW w:w="89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 0</w:t>
            </w:r>
          </w:p>
        </w:tc>
        <w:tc>
          <w:tcPr>
            <w:tcW w:w="7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 0</w:t>
            </w:r>
          </w:p>
        </w:tc>
        <w:tc>
          <w:tcPr>
            <w:tcW w:w="7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rPr>
          <w:trHeight w:val="705" w:hRule="atLeast"/>
        </w:trPr>
        <w:tc>
          <w:tcPr>
            <w:tcW w:w="615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240" w:lineRule="auto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3084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textAlignment w:val="auto"/>
            </w:pPr>
            <w:r>
              <w:rPr>
                <w:rFonts w:hint="eastAsia" w:ascii="楷体" w:hAnsi="楷体" w:eastAsia="楷体" w:cs="楷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（二）部分公开（区分处理的，只计这一情形，不计其他情形）</w:t>
            </w:r>
          </w:p>
        </w:tc>
        <w:tc>
          <w:tcPr>
            <w:tcW w:w="7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 0</w:t>
            </w:r>
          </w:p>
        </w:tc>
        <w:tc>
          <w:tcPr>
            <w:tcW w:w="7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 0</w:t>
            </w:r>
          </w:p>
        </w:tc>
        <w:tc>
          <w:tcPr>
            <w:tcW w:w="7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 0</w:t>
            </w:r>
          </w:p>
        </w:tc>
        <w:tc>
          <w:tcPr>
            <w:tcW w:w="88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 0</w:t>
            </w:r>
          </w:p>
        </w:tc>
        <w:tc>
          <w:tcPr>
            <w:tcW w:w="89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 0</w:t>
            </w:r>
          </w:p>
        </w:tc>
        <w:tc>
          <w:tcPr>
            <w:tcW w:w="7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 0</w:t>
            </w:r>
          </w:p>
        </w:tc>
        <w:tc>
          <w:tcPr>
            <w:tcW w:w="7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rPr>
          <w:trHeight w:val="360" w:hRule="atLeast"/>
        </w:trPr>
        <w:tc>
          <w:tcPr>
            <w:tcW w:w="615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240" w:lineRule="auto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825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textAlignment w:val="auto"/>
            </w:pPr>
            <w:r>
              <w:rPr>
                <w:rFonts w:hint="eastAsia" w:ascii="楷体" w:hAnsi="楷体" w:eastAsia="楷体" w:cs="楷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（三）不予公开</w:t>
            </w:r>
          </w:p>
        </w:tc>
        <w:tc>
          <w:tcPr>
            <w:tcW w:w="225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textAlignment w:val="auto"/>
            </w:pPr>
            <w:r>
              <w:rPr>
                <w:rFonts w:hint="eastAsia" w:ascii="楷体" w:hAnsi="楷体" w:eastAsia="楷体" w:cs="楷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1.属于国家秘密</w:t>
            </w:r>
          </w:p>
        </w:tc>
        <w:tc>
          <w:tcPr>
            <w:tcW w:w="7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 0</w:t>
            </w:r>
          </w:p>
        </w:tc>
        <w:tc>
          <w:tcPr>
            <w:tcW w:w="7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 0</w:t>
            </w:r>
          </w:p>
        </w:tc>
        <w:tc>
          <w:tcPr>
            <w:tcW w:w="7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 0</w:t>
            </w:r>
          </w:p>
        </w:tc>
        <w:tc>
          <w:tcPr>
            <w:tcW w:w="88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 0</w:t>
            </w:r>
          </w:p>
        </w:tc>
        <w:tc>
          <w:tcPr>
            <w:tcW w:w="89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 0</w:t>
            </w:r>
          </w:p>
        </w:tc>
        <w:tc>
          <w:tcPr>
            <w:tcW w:w="7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 0</w:t>
            </w:r>
          </w:p>
        </w:tc>
        <w:tc>
          <w:tcPr>
            <w:tcW w:w="7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rPr>
          <w:trHeight w:val="690" w:hRule="atLeast"/>
        </w:trPr>
        <w:tc>
          <w:tcPr>
            <w:tcW w:w="615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240" w:lineRule="auto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825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240" w:lineRule="auto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225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textAlignment w:val="auto"/>
            </w:pPr>
            <w:r>
              <w:rPr>
                <w:rFonts w:hint="eastAsia" w:ascii="楷体" w:hAnsi="楷体" w:eastAsia="楷体" w:cs="楷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2.其他法律行政法规禁止公开</w:t>
            </w:r>
          </w:p>
        </w:tc>
        <w:tc>
          <w:tcPr>
            <w:tcW w:w="7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 0</w:t>
            </w:r>
          </w:p>
        </w:tc>
        <w:tc>
          <w:tcPr>
            <w:tcW w:w="7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 0</w:t>
            </w:r>
          </w:p>
        </w:tc>
        <w:tc>
          <w:tcPr>
            <w:tcW w:w="7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 0</w:t>
            </w:r>
          </w:p>
        </w:tc>
        <w:tc>
          <w:tcPr>
            <w:tcW w:w="88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 0</w:t>
            </w:r>
          </w:p>
        </w:tc>
        <w:tc>
          <w:tcPr>
            <w:tcW w:w="89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 0</w:t>
            </w:r>
          </w:p>
        </w:tc>
        <w:tc>
          <w:tcPr>
            <w:tcW w:w="7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 0</w:t>
            </w:r>
          </w:p>
        </w:tc>
        <w:tc>
          <w:tcPr>
            <w:tcW w:w="7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rPr>
          <w:trHeight w:val="360" w:hRule="atLeast"/>
        </w:trPr>
        <w:tc>
          <w:tcPr>
            <w:tcW w:w="615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240" w:lineRule="auto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825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240" w:lineRule="auto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225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textAlignment w:val="auto"/>
            </w:pPr>
            <w:r>
              <w:rPr>
                <w:rFonts w:hint="eastAsia" w:ascii="楷体" w:hAnsi="楷体" w:eastAsia="楷体" w:cs="楷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3.危及“三安全一稳定”</w:t>
            </w:r>
          </w:p>
        </w:tc>
        <w:tc>
          <w:tcPr>
            <w:tcW w:w="7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 0</w:t>
            </w:r>
          </w:p>
        </w:tc>
        <w:tc>
          <w:tcPr>
            <w:tcW w:w="7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 0</w:t>
            </w:r>
          </w:p>
        </w:tc>
        <w:tc>
          <w:tcPr>
            <w:tcW w:w="7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 0</w:t>
            </w:r>
          </w:p>
        </w:tc>
        <w:tc>
          <w:tcPr>
            <w:tcW w:w="88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 0</w:t>
            </w:r>
          </w:p>
        </w:tc>
        <w:tc>
          <w:tcPr>
            <w:tcW w:w="89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 0</w:t>
            </w:r>
          </w:p>
        </w:tc>
        <w:tc>
          <w:tcPr>
            <w:tcW w:w="7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 0</w:t>
            </w:r>
          </w:p>
        </w:tc>
        <w:tc>
          <w:tcPr>
            <w:tcW w:w="7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rPr>
          <w:trHeight w:val="345" w:hRule="atLeast"/>
        </w:trPr>
        <w:tc>
          <w:tcPr>
            <w:tcW w:w="615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240" w:lineRule="auto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825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240" w:lineRule="auto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225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textAlignment w:val="auto"/>
            </w:pPr>
            <w:r>
              <w:rPr>
                <w:rFonts w:hint="eastAsia" w:ascii="楷体" w:hAnsi="楷体" w:eastAsia="楷体" w:cs="楷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4.保护第三方合法权益</w:t>
            </w:r>
          </w:p>
        </w:tc>
        <w:tc>
          <w:tcPr>
            <w:tcW w:w="7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 0</w:t>
            </w:r>
          </w:p>
        </w:tc>
        <w:tc>
          <w:tcPr>
            <w:tcW w:w="7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 0</w:t>
            </w:r>
          </w:p>
        </w:tc>
        <w:tc>
          <w:tcPr>
            <w:tcW w:w="7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 0</w:t>
            </w:r>
          </w:p>
        </w:tc>
        <w:tc>
          <w:tcPr>
            <w:tcW w:w="88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 0</w:t>
            </w:r>
          </w:p>
        </w:tc>
        <w:tc>
          <w:tcPr>
            <w:tcW w:w="89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 0</w:t>
            </w:r>
          </w:p>
        </w:tc>
        <w:tc>
          <w:tcPr>
            <w:tcW w:w="7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 0</w:t>
            </w:r>
          </w:p>
        </w:tc>
        <w:tc>
          <w:tcPr>
            <w:tcW w:w="7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rPr>
          <w:trHeight w:val="690" w:hRule="atLeast"/>
        </w:trPr>
        <w:tc>
          <w:tcPr>
            <w:tcW w:w="615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240" w:lineRule="auto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825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240" w:lineRule="auto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225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textAlignment w:val="auto"/>
            </w:pPr>
            <w:r>
              <w:rPr>
                <w:rFonts w:hint="eastAsia" w:ascii="楷体" w:hAnsi="楷体" w:eastAsia="楷体" w:cs="楷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5.属于三类内部事务信息</w:t>
            </w:r>
          </w:p>
        </w:tc>
        <w:tc>
          <w:tcPr>
            <w:tcW w:w="7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 0</w:t>
            </w:r>
          </w:p>
        </w:tc>
        <w:tc>
          <w:tcPr>
            <w:tcW w:w="7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 0</w:t>
            </w:r>
          </w:p>
        </w:tc>
        <w:tc>
          <w:tcPr>
            <w:tcW w:w="7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 0</w:t>
            </w:r>
          </w:p>
        </w:tc>
        <w:tc>
          <w:tcPr>
            <w:tcW w:w="88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 0</w:t>
            </w:r>
          </w:p>
        </w:tc>
        <w:tc>
          <w:tcPr>
            <w:tcW w:w="89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 0</w:t>
            </w:r>
          </w:p>
        </w:tc>
        <w:tc>
          <w:tcPr>
            <w:tcW w:w="7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 0</w:t>
            </w:r>
          </w:p>
        </w:tc>
        <w:tc>
          <w:tcPr>
            <w:tcW w:w="7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rPr>
          <w:trHeight w:val="360" w:hRule="atLeast"/>
        </w:trPr>
        <w:tc>
          <w:tcPr>
            <w:tcW w:w="615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240" w:lineRule="auto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825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240" w:lineRule="auto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225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textAlignment w:val="auto"/>
            </w:pPr>
            <w:r>
              <w:rPr>
                <w:rFonts w:hint="eastAsia" w:ascii="楷体" w:hAnsi="楷体" w:eastAsia="楷体" w:cs="楷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6.属于四类过程性信息</w:t>
            </w:r>
          </w:p>
        </w:tc>
        <w:tc>
          <w:tcPr>
            <w:tcW w:w="7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 0</w:t>
            </w:r>
          </w:p>
        </w:tc>
        <w:tc>
          <w:tcPr>
            <w:tcW w:w="7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 0</w:t>
            </w:r>
          </w:p>
        </w:tc>
        <w:tc>
          <w:tcPr>
            <w:tcW w:w="7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 0</w:t>
            </w:r>
          </w:p>
        </w:tc>
        <w:tc>
          <w:tcPr>
            <w:tcW w:w="88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 0</w:t>
            </w:r>
          </w:p>
        </w:tc>
        <w:tc>
          <w:tcPr>
            <w:tcW w:w="89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 0</w:t>
            </w:r>
          </w:p>
        </w:tc>
        <w:tc>
          <w:tcPr>
            <w:tcW w:w="7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 0</w:t>
            </w:r>
          </w:p>
        </w:tc>
        <w:tc>
          <w:tcPr>
            <w:tcW w:w="7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rPr>
          <w:trHeight w:val="345" w:hRule="atLeast"/>
        </w:trPr>
        <w:tc>
          <w:tcPr>
            <w:tcW w:w="615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240" w:lineRule="auto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825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240" w:lineRule="auto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225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textAlignment w:val="auto"/>
            </w:pPr>
            <w:r>
              <w:rPr>
                <w:rFonts w:hint="eastAsia" w:ascii="楷体" w:hAnsi="楷体" w:eastAsia="楷体" w:cs="楷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7.属于行政执法案卷</w:t>
            </w:r>
          </w:p>
        </w:tc>
        <w:tc>
          <w:tcPr>
            <w:tcW w:w="7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 0</w:t>
            </w:r>
          </w:p>
        </w:tc>
        <w:tc>
          <w:tcPr>
            <w:tcW w:w="7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 0</w:t>
            </w:r>
          </w:p>
        </w:tc>
        <w:tc>
          <w:tcPr>
            <w:tcW w:w="7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 0</w:t>
            </w:r>
          </w:p>
        </w:tc>
        <w:tc>
          <w:tcPr>
            <w:tcW w:w="88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 0</w:t>
            </w:r>
          </w:p>
        </w:tc>
        <w:tc>
          <w:tcPr>
            <w:tcW w:w="89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 0</w:t>
            </w:r>
          </w:p>
        </w:tc>
        <w:tc>
          <w:tcPr>
            <w:tcW w:w="7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 0</w:t>
            </w:r>
          </w:p>
        </w:tc>
        <w:tc>
          <w:tcPr>
            <w:tcW w:w="7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rPr>
          <w:trHeight w:val="360" w:hRule="atLeast"/>
        </w:trPr>
        <w:tc>
          <w:tcPr>
            <w:tcW w:w="615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240" w:lineRule="auto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825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240" w:lineRule="auto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225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textAlignment w:val="auto"/>
            </w:pPr>
            <w:r>
              <w:rPr>
                <w:rFonts w:hint="eastAsia" w:ascii="楷体" w:hAnsi="楷体" w:eastAsia="楷体" w:cs="楷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8.属于行政查询事项</w:t>
            </w:r>
          </w:p>
        </w:tc>
        <w:tc>
          <w:tcPr>
            <w:tcW w:w="7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 0</w:t>
            </w:r>
          </w:p>
        </w:tc>
        <w:tc>
          <w:tcPr>
            <w:tcW w:w="7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 0</w:t>
            </w:r>
          </w:p>
        </w:tc>
        <w:tc>
          <w:tcPr>
            <w:tcW w:w="7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 0</w:t>
            </w:r>
          </w:p>
        </w:tc>
        <w:tc>
          <w:tcPr>
            <w:tcW w:w="88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 0</w:t>
            </w:r>
          </w:p>
        </w:tc>
        <w:tc>
          <w:tcPr>
            <w:tcW w:w="89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 0</w:t>
            </w:r>
          </w:p>
        </w:tc>
        <w:tc>
          <w:tcPr>
            <w:tcW w:w="7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 0</w:t>
            </w:r>
          </w:p>
        </w:tc>
        <w:tc>
          <w:tcPr>
            <w:tcW w:w="7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rPr>
          <w:trHeight w:val="705" w:hRule="atLeast"/>
        </w:trPr>
        <w:tc>
          <w:tcPr>
            <w:tcW w:w="615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240" w:lineRule="auto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825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textAlignment w:val="auto"/>
            </w:pPr>
            <w:r>
              <w:rPr>
                <w:rFonts w:hint="eastAsia" w:ascii="楷体" w:hAnsi="楷体" w:eastAsia="楷体" w:cs="楷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（四）无法提供</w:t>
            </w:r>
          </w:p>
        </w:tc>
        <w:tc>
          <w:tcPr>
            <w:tcW w:w="225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textAlignment w:val="auto"/>
            </w:pPr>
            <w:r>
              <w:rPr>
                <w:rFonts w:hint="eastAsia" w:ascii="楷体" w:hAnsi="楷体" w:eastAsia="楷体" w:cs="楷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1.本机关不掌握相关政府信息</w:t>
            </w:r>
          </w:p>
        </w:tc>
        <w:tc>
          <w:tcPr>
            <w:tcW w:w="7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 0</w:t>
            </w:r>
          </w:p>
        </w:tc>
        <w:tc>
          <w:tcPr>
            <w:tcW w:w="7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 0</w:t>
            </w:r>
          </w:p>
        </w:tc>
        <w:tc>
          <w:tcPr>
            <w:tcW w:w="7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 0</w:t>
            </w:r>
          </w:p>
        </w:tc>
        <w:tc>
          <w:tcPr>
            <w:tcW w:w="88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 0</w:t>
            </w:r>
          </w:p>
        </w:tc>
        <w:tc>
          <w:tcPr>
            <w:tcW w:w="89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 0</w:t>
            </w:r>
          </w:p>
        </w:tc>
        <w:tc>
          <w:tcPr>
            <w:tcW w:w="7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 0</w:t>
            </w:r>
          </w:p>
        </w:tc>
        <w:tc>
          <w:tcPr>
            <w:tcW w:w="7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rPr>
          <w:trHeight w:val="690" w:hRule="atLeast"/>
        </w:trPr>
        <w:tc>
          <w:tcPr>
            <w:tcW w:w="615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240" w:lineRule="auto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825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240" w:lineRule="auto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225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textAlignment w:val="auto"/>
            </w:pPr>
            <w:r>
              <w:rPr>
                <w:rFonts w:hint="eastAsia" w:ascii="楷体" w:hAnsi="楷体" w:eastAsia="楷体" w:cs="楷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2.没有现成信息需要另行制作</w:t>
            </w:r>
          </w:p>
        </w:tc>
        <w:tc>
          <w:tcPr>
            <w:tcW w:w="7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 0</w:t>
            </w:r>
          </w:p>
        </w:tc>
        <w:tc>
          <w:tcPr>
            <w:tcW w:w="7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 0</w:t>
            </w:r>
          </w:p>
        </w:tc>
        <w:tc>
          <w:tcPr>
            <w:tcW w:w="7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 0</w:t>
            </w:r>
          </w:p>
        </w:tc>
        <w:tc>
          <w:tcPr>
            <w:tcW w:w="88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 0</w:t>
            </w:r>
          </w:p>
        </w:tc>
        <w:tc>
          <w:tcPr>
            <w:tcW w:w="89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 0</w:t>
            </w:r>
          </w:p>
        </w:tc>
        <w:tc>
          <w:tcPr>
            <w:tcW w:w="7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 0</w:t>
            </w:r>
          </w:p>
        </w:tc>
        <w:tc>
          <w:tcPr>
            <w:tcW w:w="7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rPr>
          <w:trHeight w:val="705" w:hRule="atLeast"/>
        </w:trPr>
        <w:tc>
          <w:tcPr>
            <w:tcW w:w="615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240" w:lineRule="auto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825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240" w:lineRule="auto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225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textAlignment w:val="auto"/>
            </w:pPr>
            <w:r>
              <w:rPr>
                <w:rFonts w:hint="eastAsia" w:ascii="楷体" w:hAnsi="楷体" w:eastAsia="楷体" w:cs="楷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3.补正后申请内容仍不明确</w:t>
            </w:r>
          </w:p>
        </w:tc>
        <w:tc>
          <w:tcPr>
            <w:tcW w:w="7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 0</w:t>
            </w:r>
          </w:p>
        </w:tc>
        <w:tc>
          <w:tcPr>
            <w:tcW w:w="7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 0</w:t>
            </w:r>
          </w:p>
        </w:tc>
        <w:tc>
          <w:tcPr>
            <w:tcW w:w="7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 0</w:t>
            </w:r>
          </w:p>
        </w:tc>
        <w:tc>
          <w:tcPr>
            <w:tcW w:w="88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 0</w:t>
            </w:r>
          </w:p>
        </w:tc>
        <w:tc>
          <w:tcPr>
            <w:tcW w:w="89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 0</w:t>
            </w:r>
          </w:p>
        </w:tc>
        <w:tc>
          <w:tcPr>
            <w:tcW w:w="7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 0</w:t>
            </w:r>
          </w:p>
        </w:tc>
        <w:tc>
          <w:tcPr>
            <w:tcW w:w="7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rPr>
          <w:trHeight w:val="345" w:hRule="atLeast"/>
        </w:trPr>
        <w:tc>
          <w:tcPr>
            <w:tcW w:w="615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240" w:lineRule="auto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825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textAlignment w:val="auto"/>
            </w:pPr>
            <w:r>
              <w:rPr>
                <w:rFonts w:hint="eastAsia" w:ascii="楷体" w:hAnsi="楷体" w:eastAsia="楷体" w:cs="楷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（五）不予处理</w:t>
            </w:r>
          </w:p>
        </w:tc>
        <w:tc>
          <w:tcPr>
            <w:tcW w:w="225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textAlignment w:val="auto"/>
            </w:pPr>
            <w:r>
              <w:rPr>
                <w:rFonts w:hint="eastAsia" w:ascii="楷体" w:hAnsi="楷体" w:eastAsia="楷体" w:cs="楷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1.信访举报投诉类申请</w:t>
            </w:r>
          </w:p>
        </w:tc>
        <w:tc>
          <w:tcPr>
            <w:tcW w:w="7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 0</w:t>
            </w:r>
          </w:p>
        </w:tc>
        <w:tc>
          <w:tcPr>
            <w:tcW w:w="7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 0</w:t>
            </w:r>
          </w:p>
        </w:tc>
        <w:tc>
          <w:tcPr>
            <w:tcW w:w="7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 0</w:t>
            </w:r>
          </w:p>
        </w:tc>
        <w:tc>
          <w:tcPr>
            <w:tcW w:w="88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 0</w:t>
            </w:r>
          </w:p>
        </w:tc>
        <w:tc>
          <w:tcPr>
            <w:tcW w:w="89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 0</w:t>
            </w:r>
          </w:p>
        </w:tc>
        <w:tc>
          <w:tcPr>
            <w:tcW w:w="7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 0</w:t>
            </w:r>
          </w:p>
        </w:tc>
        <w:tc>
          <w:tcPr>
            <w:tcW w:w="7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rPr>
          <w:trHeight w:val="360" w:hRule="atLeast"/>
        </w:trPr>
        <w:tc>
          <w:tcPr>
            <w:tcW w:w="615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240" w:lineRule="auto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825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240" w:lineRule="auto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225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textAlignment w:val="auto"/>
            </w:pPr>
            <w:r>
              <w:rPr>
                <w:rFonts w:hint="eastAsia" w:ascii="楷体" w:hAnsi="楷体" w:eastAsia="楷体" w:cs="楷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2.重复申请</w:t>
            </w:r>
          </w:p>
        </w:tc>
        <w:tc>
          <w:tcPr>
            <w:tcW w:w="7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 0</w:t>
            </w:r>
          </w:p>
        </w:tc>
        <w:tc>
          <w:tcPr>
            <w:tcW w:w="7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 0</w:t>
            </w:r>
          </w:p>
        </w:tc>
        <w:tc>
          <w:tcPr>
            <w:tcW w:w="7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 0</w:t>
            </w:r>
          </w:p>
        </w:tc>
        <w:tc>
          <w:tcPr>
            <w:tcW w:w="88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 0</w:t>
            </w:r>
          </w:p>
        </w:tc>
        <w:tc>
          <w:tcPr>
            <w:tcW w:w="89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 0</w:t>
            </w:r>
          </w:p>
        </w:tc>
        <w:tc>
          <w:tcPr>
            <w:tcW w:w="7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 0</w:t>
            </w:r>
          </w:p>
        </w:tc>
        <w:tc>
          <w:tcPr>
            <w:tcW w:w="7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rPr>
          <w:trHeight w:val="360" w:hRule="atLeast"/>
        </w:trPr>
        <w:tc>
          <w:tcPr>
            <w:tcW w:w="615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240" w:lineRule="auto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825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240" w:lineRule="auto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225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textAlignment w:val="auto"/>
            </w:pPr>
            <w:r>
              <w:rPr>
                <w:rFonts w:hint="eastAsia" w:ascii="楷体" w:hAnsi="楷体" w:eastAsia="楷体" w:cs="楷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3.要求提供公开出版物</w:t>
            </w:r>
          </w:p>
        </w:tc>
        <w:tc>
          <w:tcPr>
            <w:tcW w:w="7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 0</w:t>
            </w:r>
          </w:p>
        </w:tc>
        <w:tc>
          <w:tcPr>
            <w:tcW w:w="7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 0</w:t>
            </w:r>
          </w:p>
        </w:tc>
        <w:tc>
          <w:tcPr>
            <w:tcW w:w="7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 0</w:t>
            </w:r>
          </w:p>
        </w:tc>
        <w:tc>
          <w:tcPr>
            <w:tcW w:w="88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 0</w:t>
            </w:r>
          </w:p>
        </w:tc>
        <w:tc>
          <w:tcPr>
            <w:tcW w:w="89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 0</w:t>
            </w:r>
          </w:p>
        </w:tc>
        <w:tc>
          <w:tcPr>
            <w:tcW w:w="7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 0</w:t>
            </w:r>
          </w:p>
        </w:tc>
        <w:tc>
          <w:tcPr>
            <w:tcW w:w="7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rPr>
          <w:trHeight w:val="705" w:hRule="atLeast"/>
        </w:trPr>
        <w:tc>
          <w:tcPr>
            <w:tcW w:w="615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240" w:lineRule="auto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825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240" w:lineRule="auto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225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textAlignment w:val="auto"/>
            </w:pPr>
            <w:r>
              <w:rPr>
                <w:rFonts w:hint="eastAsia" w:ascii="楷体" w:hAnsi="楷体" w:eastAsia="楷体" w:cs="楷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4.无正当理由大量反复申请</w:t>
            </w:r>
          </w:p>
        </w:tc>
        <w:tc>
          <w:tcPr>
            <w:tcW w:w="7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 0</w:t>
            </w:r>
          </w:p>
        </w:tc>
        <w:tc>
          <w:tcPr>
            <w:tcW w:w="7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 0</w:t>
            </w:r>
          </w:p>
        </w:tc>
        <w:tc>
          <w:tcPr>
            <w:tcW w:w="7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 0</w:t>
            </w:r>
          </w:p>
        </w:tc>
        <w:tc>
          <w:tcPr>
            <w:tcW w:w="88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 0</w:t>
            </w:r>
          </w:p>
        </w:tc>
        <w:tc>
          <w:tcPr>
            <w:tcW w:w="89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 0</w:t>
            </w:r>
          </w:p>
        </w:tc>
        <w:tc>
          <w:tcPr>
            <w:tcW w:w="7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 0</w:t>
            </w:r>
          </w:p>
        </w:tc>
        <w:tc>
          <w:tcPr>
            <w:tcW w:w="7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rPr>
          <w:trHeight w:val="690" w:hRule="atLeast"/>
        </w:trPr>
        <w:tc>
          <w:tcPr>
            <w:tcW w:w="615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240" w:lineRule="auto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825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240" w:lineRule="auto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225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textAlignment w:val="auto"/>
            </w:pPr>
            <w:r>
              <w:rPr>
                <w:rFonts w:hint="eastAsia" w:ascii="楷体" w:hAnsi="楷体" w:eastAsia="楷体" w:cs="楷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5.要求行政机关确认或重新出具已获取信息</w:t>
            </w:r>
          </w:p>
        </w:tc>
        <w:tc>
          <w:tcPr>
            <w:tcW w:w="7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 0</w:t>
            </w:r>
          </w:p>
        </w:tc>
        <w:tc>
          <w:tcPr>
            <w:tcW w:w="7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 0</w:t>
            </w:r>
          </w:p>
        </w:tc>
        <w:tc>
          <w:tcPr>
            <w:tcW w:w="7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 0</w:t>
            </w:r>
          </w:p>
        </w:tc>
        <w:tc>
          <w:tcPr>
            <w:tcW w:w="88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 0</w:t>
            </w:r>
          </w:p>
        </w:tc>
        <w:tc>
          <w:tcPr>
            <w:tcW w:w="89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 0</w:t>
            </w:r>
          </w:p>
        </w:tc>
        <w:tc>
          <w:tcPr>
            <w:tcW w:w="7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 0</w:t>
            </w:r>
          </w:p>
        </w:tc>
        <w:tc>
          <w:tcPr>
            <w:tcW w:w="7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rPr>
          <w:trHeight w:val="360" w:hRule="atLeast"/>
        </w:trPr>
        <w:tc>
          <w:tcPr>
            <w:tcW w:w="615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240" w:lineRule="auto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3084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textAlignment w:val="auto"/>
            </w:pPr>
            <w:r>
              <w:rPr>
                <w:rFonts w:hint="eastAsia" w:ascii="楷体" w:hAnsi="楷体" w:eastAsia="楷体" w:cs="楷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（六）其他处理</w:t>
            </w:r>
          </w:p>
        </w:tc>
        <w:tc>
          <w:tcPr>
            <w:tcW w:w="7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 0</w:t>
            </w:r>
          </w:p>
        </w:tc>
        <w:tc>
          <w:tcPr>
            <w:tcW w:w="7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 0</w:t>
            </w:r>
          </w:p>
        </w:tc>
        <w:tc>
          <w:tcPr>
            <w:tcW w:w="7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 0</w:t>
            </w:r>
          </w:p>
        </w:tc>
        <w:tc>
          <w:tcPr>
            <w:tcW w:w="88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 0</w:t>
            </w:r>
          </w:p>
        </w:tc>
        <w:tc>
          <w:tcPr>
            <w:tcW w:w="89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 0</w:t>
            </w:r>
          </w:p>
        </w:tc>
        <w:tc>
          <w:tcPr>
            <w:tcW w:w="7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 0</w:t>
            </w:r>
          </w:p>
        </w:tc>
        <w:tc>
          <w:tcPr>
            <w:tcW w:w="7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rPr>
          <w:trHeight w:val="360" w:hRule="atLeast"/>
        </w:trPr>
        <w:tc>
          <w:tcPr>
            <w:tcW w:w="615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240" w:lineRule="auto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3084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textAlignment w:val="auto"/>
            </w:pPr>
            <w:r>
              <w:rPr>
                <w:rFonts w:hint="eastAsia" w:ascii="楷体" w:hAnsi="楷体" w:eastAsia="楷体" w:cs="楷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（七）总计</w:t>
            </w:r>
          </w:p>
        </w:tc>
        <w:tc>
          <w:tcPr>
            <w:tcW w:w="7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 0</w:t>
            </w:r>
          </w:p>
        </w:tc>
        <w:tc>
          <w:tcPr>
            <w:tcW w:w="7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 0</w:t>
            </w:r>
          </w:p>
        </w:tc>
        <w:tc>
          <w:tcPr>
            <w:tcW w:w="7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 0</w:t>
            </w:r>
          </w:p>
        </w:tc>
        <w:tc>
          <w:tcPr>
            <w:tcW w:w="88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 0</w:t>
            </w:r>
          </w:p>
        </w:tc>
        <w:tc>
          <w:tcPr>
            <w:tcW w:w="89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 0</w:t>
            </w:r>
          </w:p>
        </w:tc>
        <w:tc>
          <w:tcPr>
            <w:tcW w:w="7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 0</w:t>
            </w:r>
          </w:p>
        </w:tc>
        <w:tc>
          <w:tcPr>
            <w:tcW w:w="7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rPr>
          <w:trHeight w:val="480" w:hRule="atLeast"/>
        </w:trPr>
        <w:tc>
          <w:tcPr>
            <w:tcW w:w="369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四、结转下年度继续办理</w:t>
            </w:r>
          </w:p>
        </w:tc>
        <w:tc>
          <w:tcPr>
            <w:tcW w:w="7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 0</w:t>
            </w:r>
          </w:p>
        </w:tc>
        <w:tc>
          <w:tcPr>
            <w:tcW w:w="7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 0</w:t>
            </w:r>
          </w:p>
        </w:tc>
        <w:tc>
          <w:tcPr>
            <w:tcW w:w="7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 0</w:t>
            </w:r>
          </w:p>
        </w:tc>
        <w:tc>
          <w:tcPr>
            <w:tcW w:w="88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 0</w:t>
            </w:r>
          </w:p>
        </w:tc>
        <w:tc>
          <w:tcPr>
            <w:tcW w:w="89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 0</w:t>
            </w:r>
          </w:p>
        </w:tc>
        <w:tc>
          <w:tcPr>
            <w:tcW w:w="7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 0</w:t>
            </w:r>
          </w:p>
        </w:tc>
        <w:tc>
          <w:tcPr>
            <w:tcW w:w="7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c>
          <w:tcPr>
            <w:tcW w:w="6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firstLine="0"/>
              <w:jc w:val="left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82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firstLine="0"/>
              <w:jc w:val="left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225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firstLine="0"/>
              <w:jc w:val="left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7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firstLine="0"/>
              <w:jc w:val="left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7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firstLine="0"/>
              <w:jc w:val="left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7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firstLine="0"/>
              <w:jc w:val="left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88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firstLine="0"/>
              <w:jc w:val="left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89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firstLine="0"/>
              <w:jc w:val="left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7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firstLine="0"/>
              <w:jc w:val="left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7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firstLine="0"/>
              <w:jc w:val="left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</w:tr>
    </w:tbl>
    <w:p>
      <w:pPr>
        <w:pStyle w:val="2"/>
        <w:keepNext w:val="0"/>
        <w:keepLines w:val="0"/>
        <w:pageBreakBefore w:val="0"/>
        <w:widowControl/>
        <w:suppressLineNumbers w:val="0"/>
        <w:kinsoku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240" w:lineRule="auto"/>
        <w:ind w:left="0" w:firstLine="0"/>
        <w:textAlignment w:val="auto"/>
        <w:rPr>
          <w:rFonts w:hint="default" w:ascii="sans-serif" w:hAnsi="sans-serif" w:eastAsia="sans-serif" w:cs="sans-serif"/>
          <w:b w:val="0"/>
          <w:i w:val="0"/>
          <w:caps w:val="0"/>
          <w:color w:val="000000"/>
          <w:spacing w:val="0"/>
          <w:sz w:val="27"/>
          <w:szCs w:val="27"/>
        </w:rPr>
      </w:pPr>
      <w:r>
        <w:rPr>
          <w:rFonts w:hint="eastAsia" w:ascii="黑体" w:hAnsi="宋体" w:eastAsia="黑体" w:cs="黑体"/>
          <w:b w:val="0"/>
          <w:i w:val="0"/>
          <w:caps w:val="0"/>
          <w:color w:val="000000"/>
          <w:spacing w:val="0"/>
          <w:sz w:val="31"/>
          <w:szCs w:val="31"/>
        </w:rPr>
        <w:t>四、政府信息公开行政复议、行政诉讼情况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240" w:lineRule="auto"/>
        <w:ind w:left="0" w:firstLine="0"/>
        <w:textAlignment w:val="auto"/>
        <w:rPr>
          <w:rFonts w:hint="default" w:ascii="sans-serif" w:hAnsi="sans-serif" w:eastAsia="sans-serif" w:cs="sans-serif"/>
          <w:b w:val="0"/>
          <w:i w:val="0"/>
          <w:caps w:val="0"/>
          <w:color w:val="000000"/>
          <w:spacing w:val="0"/>
          <w:sz w:val="27"/>
          <w:szCs w:val="27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19"/>
          <w:szCs w:val="19"/>
        </w:rPr>
        <w:t>     </w:t>
      </w:r>
    </w:p>
    <w:tbl>
      <w:tblPr>
        <w:tblW w:w="90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fixed"/>
        <w:tblCellMar>
          <w:top w:w="75" w:type="dxa"/>
          <w:left w:w="150" w:type="dxa"/>
          <w:bottom w:w="75" w:type="dxa"/>
          <w:right w:w="150" w:type="dxa"/>
        </w:tblCellMar>
      </w:tblPr>
      <w:tblGrid>
        <w:gridCol w:w="600"/>
        <w:gridCol w:w="600"/>
        <w:gridCol w:w="600"/>
        <w:gridCol w:w="600"/>
        <w:gridCol w:w="675"/>
        <w:gridCol w:w="555"/>
        <w:gridCol w:w="600"/>
        <w:gridCol w:w="600"/>
        <w:gridCol w:w="600"/>
        <w:gridCol w:w="615"/>
        <w:gridCol w:w="600"/>
        <w:gridCol w:w="600"/>
        <w:gridCol w:w="600"/>
        <w:gridCol w:w="600"/>
        <w:gridCol w:w="63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c>
          <w:tcPr>
            <w:tcW w:w="3075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行政复议</w:t>
            </w:r>
          </w:p>
        </w:tc>
        <w:tc>
          <w:tcPr>
            <w:tcW w:w="6000" w:type="dxa"/>
            <w:gridSpan w:val="10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行政诉讼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c>
          <w:tcPr>
            <w:tcW w:w="600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结果维持</w:t>
            </w:r>
          </w:p>
        </w:tc>
        <w:tc>
          <w:tcPr>
            <w:tcW w:w="600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结果纠正</w:t>
            </w:r>
          </w:p>
        </w:tc>
        <w:tc>
          <w:tcPr>
            <w:tcW w:w="600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其他结果</w:t>
            </w:r>
          </w:p>
        </w:tc>
        <w:tc>
          <w:tcPr>
            <w:tcW w:w="600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尚未审结</w:t>
            </w:r>
          </w:p>
        </w:tc>
        <w:tc>
          <w:tcPr>
            <w:tcW w:w="675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总计</w:t>
            </w:r>
          </w:p>
        </w:tc>
        <w:tc>
          <w:tcPr>
            <w:tcW w:w="2970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未经复议直接起诉</w:t>
            </w:r>
          </w:p>
        </w:tc>
        <w:tc>
          <w:tcPr>
            <w:tcW w:w="3030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复议后起诉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c>
          <w:tcPr>
            <w:tcW w:w="600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240" w:lineRule="auto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600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240" w:lineRule="auto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600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240" w:lineRule="auto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600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240" w:lineRule="auto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675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240" w:lineRule="auto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5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结果维持</w:t>
            </w:r>
          </w:p>
        </w:tc>
        <w:tc>
          <w:tcPr>
            <w:tcW w:w="6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结果纠正</w:t>
            </w:r>
          </w:p>
        </w:tc>
        <w:tc>
          <w:tcPr>
            <w:tcW w:w="6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其他结果</w:t>
            </w:r>
          </w:p>
        </w:tc>
        <w:tc>
          <w:tcPr>
            <w:tcW w:w="6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尚未审结</w:t>
            </w:r>
          </w:p>
        </w:tc>
        <w:tc>
          <w:tcPr>
            <w:tcW w:w="6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总计</w:t>
            </w:r>
          </w:p>
        </w:tc>
        <w:tc>
          <w:tcPr>
            <w:tcW w:w="6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结果维持</w:t>
            </w:r>
          </w:p>
        </w:tc>
        <w:tc>
          <w:tcPr>
            <w:tcW w:w="6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结果纠正</w:t>
            </w:r>
          </w:p>
        </w:tc>
        <w:tc>
          <w:tcPr>
            <w:tcW w:w="6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其他结果</w:t>
            </w:r>
          </w:p>
        </w:tc>
        <w:tc>
          <w:tcPr>
            <w:tcW w:w="6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尚未审结</w:t>
            </w:r>
          </w:p>
        </w:tc>
        <w:tc>
          <w:tcPr>
            <w:tcW w:w="6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总计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rPr>
          <w:trHeight w:val="945" w:hRule="atLeast"/>
        </w:trPr>
        <w:tc>
          <w:tcPr>
            <w:tcW w:w="6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6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6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6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6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5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6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6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6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6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6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6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6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6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6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c>
          <w:tcPr>
            <w:tcW w:w="6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firstLine="0"/>
              <w:jc w:val="left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6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firstLine="0"/>
              <w:jc w:val="left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6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firstLine="0"/>
              <w:jc w:val="left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6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firstLine="0"/>
              <w:jc w:val="left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6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firstLine="0"/>
              <w:jc w:val="left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5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firstLine="0"/>
              <w:jc w:val="left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6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firstLine="0"/>
              <w:jc w:val="left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6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firstLine="0"/>
              <w:jc w:val="left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6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firstLine="0"/>
              <w:jc w:val="left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6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firstLine="0"/>
              <w:jc w:val="left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6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firstLine="0"/>
              <w:jc w:val="left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6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firstLine="0"/>
              <w:jc w:val="left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6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firstLine="0"/>
              <w:jc w:val="left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6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firstLine="0"/>
              <w:jc w:val="left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6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firstLine="0"/>
              <w:jc w:val="left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  <w:r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kern w:val="0"/>
                <w:sz w:val="27"/>
                <w:szCs w:val="27"/>
                <w:bdr w:val="none" w:color="auto" w:sz="0" w:space="0"/>
                <w:lang w:val="en-US" w:eastAsia="zh-CN" w:bidi="ar"/>
              </w:rPr>
              <w:t>    </w:t>
            </w:r>
          </w:p>
        </w:tc>
      </w:tr>
    </w:tbl>
    <w:p>
      <w:pPr>
        <w:pStyle w:val="2"/>
        <w:keepNext w:val="0"/>
        <w:keepLines w:val="0"/>
        <w:pageBreakBefore w:val="0"/>
        <w:widowControl/>
        <w:suppressLineNumbers w:val="0"/>
        <w:kinsoku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240" w:lineRule="auto"/>
        <w:ind w:left="0" w:firstLine="0"/>
        <w:textAlignment w:val="auto"/>
        <w:rPr>
          <w:rFonts w:hint="default" w:ascii="sans-serif" w:hAnsi="sans-serif" w:eastAsia="sans-serif" w:cs="sans-serif"/>
          <w:b w:val="0"/>
          <w:i w:val="0"/>
          <w:caps w:val="0"/>
          <w:color w:val="000000"/>
          <w:spacing w:val="0"/>
          <w:sz w:val="27"/>
          <w:szCs w:val="27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7"/>
          <w:szCs w:val="27"/>
        </w:rPr>
        <w:t>五、存在的主要问题及改进情况      </w:t>
      </w:r>
    </w:p>
    <w:p>
      <w:pPr>
        <w:pStyle w:val="2"/>
        <w:keepNext w:val="0"/>
        <w:keepLines w:val="0"/>
        <w:pageBreakBefore w:val="0"/>
        <w:widowControl/>
        <w:suppressLineNumbers w:val="0"/>
        <w:shd w:val="clear" w:fill="FFFFFF"/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420"/>
        <w:textAlignment w:val="auto"/>
        <w:rPr>
          <w:rFonts w:hint="default" w:ascii="sans-serif" w:hAnsi="sans-serif" w:eastAsia="sans-serif" w:cs="sans-serif"/>
          <w:b w:val="0"/>
          <w:i w:val="0"/>
          <w:caps w:val="0"/>
          <w:color w:val="000000"/>
          <w:spacing w:val="0"/>
          <w:sz w:val="27"/>
          <w:szCs w:val="27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7"/>
          <w:szCs w:val="27"/>
          <w:shd w:val="clear" w:fill="FFFFFF"/>
        </w:rPr>
        <w:t>2020年以来，我局政府信息公开工作不断加强，公开的目录及内容不断全面，但仍存在一些问题。一是政府信息更新不够及时，二是政府信息公开程序有待进一步规范，三是政府信息公开内容的全面性有待增强。      </w:t>
      </w:r>
    </w:p>
    <w:p>
      <w:pPr>
        <w:pStyle w:val="2"/>
        <w:keepNext w:val="0"/>
        <w:keepLines w:val="0"/>
        <w:pageBreakBefore w:val="0"/>
        <w:widowControl/>
        <w:suppressLineNumbers w:val="0"/>
        <w:shd w:val="clear" w:fill="FFFFFF"/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420"/>
        <w:textAlignment w:val="auto"/>
        <w:rPr>
          <w:rFonts w:hint="default" w:ascii="sans-serif" w:hAnsi="sans-serif" w:eastAsia="sans-serif" w:cs="sans-serif"/>
          <w:b w:val="0"/>
          <w:i w:val="0"/>
          <w:caps w:val="0"/>
          <w:color w:val="000000"/>
          <w:spacing w:val="0"/>
          <w:sz w:val="27"/>
          <w:szCs w:val="27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7"/>
          <w:szCs w:val="27"/>
          <w:shd w:val="clear" w:fill="FFFFFF"/>
        </w:rPr>
        <w:t>下一步，我局将全力做好政府信息公开工作，加强相关人员的业务培训工作，仔细研读信息公开相关条例，充分了解政务公开工作内容，保证信息公开的及时性、全面性及规范性，切实做到应公开尽公开，提高信息公开工作质量。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240" w:lineRule="auto"/>
        <w:ind w:left="0" w:firstLine="0"/>
        <w:textAlignment w:val="auto"/>
        <w:rPr>
          <w:rFonts w:hint="default" w:ascii="sans-serif" w:hAnsi="sans-serif" w:eastAsia="sans-serif" w:cs="sans-serif"/>
          <w:b w:val="0"/>
          <w:i w:val="0"/>
          <w:caps w:val="0"/>
          <w:color w:val="000000"/>
          <w:spacing w:val="0"/>
          <w:sz w:val="27"/>
          <w:szCs w:val="27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7"/>
          <w:szCs w:val="27"/>
        </w:rPr>
        <w:t>六、其他需要报告的事项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240" w:lineRule="auto"/>
        <w:ind w:left="0" w:firstLine="0"/>
        <w:textAlignment w:val="auto"/>
        <w:rPr>
          <w:rFonts w:hint="default" w:ascii="sans-serif" w:hAnsi="sans-serif" w:eastAsia="sans-serif" w:cs="sans-serif"/>
          <w:b w:val="0"/>
          <w:i w:val="0"/>
          <w:caps w:val="0"/>
          <w:color w:val="000000"/>
          <w:spacing w:val="0"/>
          <w:sz w:val="27"/>
          <w:szCs w:val="27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7"/>
          <w:szCs w:val="27"/>
        </w:rPr>
        <w:t>无     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textAlignment w:val="auto"/>
      </w:pPr>
    </w:p>
    <w:bookmarkEnd w:id="0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sans-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_GB2312">
    <w:altName w:val="楷体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CF12A1C"/>
    <w:rsid w:val="04E722E7"/>
    <w:rsid w:val="0A3114CB"/>
    <w:rsid w:val="1AE43721"/>
    <w:rsid w:val="1EC32AB0"/>
    <w:rsid w:val="1F4644CE"/>
    <w:rsid w:val="2B351CD7"/>
    <w:rsid w:val="362942AD"/>
    <w:rsid w:val="3CF12A1C"/>
    <w:rsid w:val="3DBC4708"/>
    <w:rsid w:val="3E1772C7"/>
    <w:rsid w:val="4D582EA5"/>
    <w:rsid w:val="516C0CC7"/>
    <w:rsid w:val="6DC41F01"/>
    <w:rsid w:val="7B1258C5"/>
    <w:rsid w:val="7BC906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</TotalTime>
  <ScaleCrop>false</ScaleCrop>
  <LinksUpToDate>false</LinksUpToDate>
  <CharactersWithSpaces>0</CharactersWithSpaces>
  <Application>WPS Office_11.8.6.8556_F1E327BC-269C-435d-A152-05C5408002CA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2021-05-26T23:40:00Z</dcterms:created>
  <dc:creator>lenovo</dc:creator>
  <cp:lastModifiedBy>lenovo</cp:lastModifiedBy>
  <dcterms:modified xsi:type="dcterms:W3CDTF">2021-05-27T00:08:05Z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2052-11.8.6.8556</vt:lpwstr>
  </property>
</Properties>
</file>