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555" w:lineRule="atLeast"/>
        <w:ind w:left="0" w:firstLine="645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32"/>
          <w:szCs w:val="32"/>
        </w:rPr>
        <w:t>市中区信访局2020年度政府信息公开工作年度报告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firstLine="645"/>
        <w:textAlignment w:val="auto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根据《中华人民共和国政府信息公开条例》和《市中政务网内容保障工作方案》有关要求，市中区信访局积极有效落实各项有关工作，坚持以公开为常态、不公开为例外原则，扎实推进政务公开及政府信息公开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（一）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加强组织领导。局党组坚持把政府信息公开工作纳入党组重要议事日程，成立了由主要负责人任组长，分管局长任副局长，科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（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室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）负责人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任组员的政府信息公开工作领导小组，层层落实责任，明确职责，形成主要领导负总责、分管领导具体抓、局办公室牵头、各科（室）配合、局机关支部全程监督的工作联动机制，确保了政府信息公开工作顺利完成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（二）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建立健全制度机制。严格政府信息产生前的公开选项审查和保密审查，层层签字把关，既防止了因借口保密而出现该公开的事项不公开或不及时、不全面公开，也防止了因片面强调公开而发生失泄密事件。做好信息公开相关工作，压实压牢信访工作责任，维护人民群众合法权益，努力打造</w:t>
      </w: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31"/>
          <w:szCs w:val="31"/>
        </w:rPr>
        <w:t>“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市中信访</w:t>
      </w: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31"/>
          <w:szCs w:val="31"/>
        </w:rPr>
        <w:t>”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新品牌。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（三）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多途径拓宽信访渠道。全力推进网上信访信息系统运用在全区各级信访部门的全覆盖，实现对信访形式、工作过程和工作范围的全程跟踪。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（四）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努力提升群众满意度。</w:t>
      </w: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31"/>
          <w:szCs w:val="31"/>
        </w:rPr>
        <w:t>2020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年以来，充分利用</w:t>
      </w: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31"/>
          <w:szCs w:val="31"/>
        </w:rPr>
        <w:t>“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市中政府网站</w:t>
      </w: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31"/>
          <w:szCs w:val="31"/>
        </w:rPr>
        <w:t>”“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枣庄市市中区信访局</w:t>
      </w: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31"/>
          <w:szCs w:val="31"/>
        </w:rPr>
        <w:t>”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微信平台</w:t>
      </w: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31"/>
          <w:szCs w:val="31"/>
        </w:rPr>
        <w:t>“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枣庄市市中区信访局</w:t>
      </w: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31"/>
          <w:szCs w:val="31"/>
        </w:rPr>
        <w:t>”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头条号等新媒体更新“市中信访”工作新动态，努力提升公开水平、公开质量，努力将信访相关知识惠及群众维权，方便群众反映问题和了解信息，提高信访工作服务党委、政府决策和服务群众的水平。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二、主动公开政府信息情况</w:t>
      </w:r>
    </w:p>
    <w:tbl>
      <w:tblPr>
        <w:tblW w:w="81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3120"/>
        <w:gridCol w:w="1875"/>
        <w:gridCol w:w="1275"/>
        <w:gridCol w:w="1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8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公开数量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规章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规范性文件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减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行政许可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其他对外管理服务事项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减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行政处罚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行政强制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7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行政事业性收费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政府集中采购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63.2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19"/>
          <w:szCs w:val="19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31"/>
          <w:szCs w:val="31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三、收到和处理政府信息公开申请情况</w:t>
      </w:r>
    </w:p>
    <w:tbl>
      <w:tblPr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15"/>
        <w:gridCol w:w="825"/>
        <w:gridCol w:w="2259"/>
        <w:gridCol w:w="719"/>
        <w:gridCol w:w="749"/>
        <w:gridCol w:w="749"/>
        <w:gridCol w:w="883"/>
        <w:gridCol w:w="898"/>
        <w:gridCol w:w="719"/>
        <w:gridCol w:w="7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543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自然人</w:t>
            </w:r>
          </w:p>
        </w:tc>
        <w:tc>
          <w:tcPr>
            <w:tcW w:w="399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法人或其他组织</w:t>
            </w: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商业企业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科研机构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社会公益组织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法律服务机构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三、本年度办理结果</w:t>
            </w: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（一）予以公开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（三）不予公开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</w:t>
            </w:r>
            <w:r>
              <w:rPr>
                <w:rFonts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属于国家秘密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其他法律行政法规禁止公开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危及</w:t>
            </w: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“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三安全一稳定</w:t>
            </w: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”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保护第三方合法权益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属于三类内部事务信息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6.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属于四类过程性信息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7.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属于行政执法案卷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8.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属于行政查询事项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（四）无法提供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本机关不掌握相关政府信息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没有现成信息需要另行制作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补正后申请内容仍不明确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（五）不予处理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信访举报投诉类申请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重复申请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要求提供公开出版物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无正当理由大量反复申请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</w:t>
            </w: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要求行政机关确认或重新出具已获取信息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（六）其他处理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（七）总计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四、结转下年度继续办理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四、政府信息公开行政复议、行政诉讼情况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19"/>
          <w:szCs w:val="19"/>
        </w:rPr>
        <w:t> </w:t>
      </w:r>
    </w:p>
    <w:tbl>
      <w:tblPr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45" w:hRule="atLeast"/>
        </w:trPr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19"/>
          <w:szCs w:val="19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（一）主要问题。政府信息公开的内容和质量有待继续丰富和提高，主动性和时效性需要进一步加强，以更好地回应社会公众的关切。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31"/>
          <w:szCs w:val="31"/>
        </w:rPr>
        <w:t> 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（二）改进措施。</w:t>
      </w: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31"/>
          <w:szCs w:val="31"/>
        </w:rPr>
        <w:t>2021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年，我局将紧紧围绕区委、区政府中心工作，结合信访工作实际，以深入推进信访工作制度改革为主线，围绕着力打造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“市中信访”新品牌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，扎实推进我局政府信息公开工作。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31"/>
          <w:szCs w:val="31"/>
        </w:rPr>
        <w:t> 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一是强化学习，提高政治站位。继续深入学习政府信息公开相关文件精神，充分认识信息公开工作的重要性和必要性，提高信息公开工作的规范性、主动性、及时性。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二是创新方式，拓宽公开渠道。努力实现理念创新和手段创新，持续推进</w:t>
      </w: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31"/>
          <w:szCs w:val="31"/>
        </w:rPr>
        <w:t>“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互联网</w:t>
      </w:r>
      <w:r>
        <w:rPr>
          <w:rFonts w:hint="default" w:ascii="Times New Roman" w:hAnsi="Times New Roman" w:eastAsia="sans-serif" w:cs="Times New Roman"/>
          <w:b w:val="0"/>
          <w:i w:val="0"/>
          <w:caps w:val="0"/>
          <w:color w:val="000000"/>
          <w:spacing w:val="0"/>
          <w:sz w:val="31"/>
          <w:szCs w:val="31"/>
        </w:rPr>
        <w:t>+”</w:t>
      </w: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信访工作，发挥门户网站、微信微博等新媒体平台的作用，以多样化的方式开展信息公开工作。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三是完善机制，加强统筹指导。落实信息公开责任到位，完善信息公开机制建设，加强对各级信访部门信息公开工作的统筹指导，不断提升政府信息公开工作水平。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15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无其他需要报告的事项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04E722E7"/>
    <w:rsid w:val="070F1631"/>
    <w:rsid w:val="0907227C"/>
    <w:rsid w:val="0A3114CB"/>
    <w:rsid w:val="1AE43721"/>
    <w:rsid w:val="1EC32AB0"/>
    <w:rsid w:val="1F4644CE"/>
    <w:rsid w:val="26F62336"/>
    <w:rsid w:val="2B351CD7"/>
    <w:rsid w:val="3018514E"/>
    <w:rsid w:val="362942AD"/>
    <w:rsid w:val="3CF12A1C"/>
    <w:rsid w:val="3DBC4708"/>
    <w:rsid w:val="3E1772C7"/>
    <w:rsid w:val="42F11408"/>
    <w:rsid w:val="4D582EA5"/>
    <w:rsid w:val="511D6E31"/>
    <w:rsid w:val="516C0CC7"/>
    <w:rsid w:val="6DC41F01"/>
    <w:rsid w:val="7B1258C5"/>
    <w:rsid w:val="7BC9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2021-05-27T00:18:19Z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