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olor w:val="000000" w:themeColor="text1"/>
          <w:sz w:val="44"/>
          <w:szCs w:val="44"/>
          <w:lang w:val="en-US" w:eastAsia="zh-CN"/>
          <w14:textFill>
            <w14:solidFill>
              <w14:schemeClr w14:val="tx1"/>
            </w14:solidFill>
          </w14:textFill>
        </w:rPr>
      </w:pPr>
    </w:p>
    <w:p>
      <w:pPr>
        <w:jc w:val="center"/>
        <w:rPr>
          <w:rFonts w:hint="eastAsia" w:ascii="方正小标宋简体" w:hAnsi="方正小标宋简体" w:eastAsia="方正小标宋简体"/>
          <w:color w:val="000000" w:themeColor="text1"/>
          <w:sz w:val="44"/>
          <w:szCs w:val="44"/>
          <w:lang w:val="en-US" w:eastAsia="zh-CN"/>
          <w14:textFill>
            <w14:solidFill>
              <w14:schemeClr w14:val="tx1"/>
            </w14:solidFill>
          </w14:textFill>
        </w:rPr>
      </w:pPr>
      <w:r>
        <w:rPr>
          <w:rFonts w:hint="eastAsia" w:ascii="方正小标宋简体" w:hAnsi="方正小标宋简体" w:eastAsia="方正小标宋简体"/>
          <w:color w:val="000000" w:themeColor="text1"/>
          <w:sz w:val="44"/>
          <w:szCs w:val="44"/>
          <w:lang w:val="en-US" w:eastAsia="zh-CN"/>
          <w14:textFill>
            <w14:solidFill>
              <w14:schemeClr w14:val="tx1"/>
            </w14:solidFill>
          </w14:textFill>
        </w:rPr>
        <w:t>枣庄市生态环境局市中分局</w:t>
      </w:r>
    </w:p>
    <w:p>
      <w:pPr>
        <w:jc w:val="center"/>
        <w:rPr>
          <w:rFonts w:hint="eastAsia" w:ascii="方正小标宋简体" w:eastAsia="方正小标宋简体"/>
          <w:color w:val="000000" w:themeColor="text1"/>
          <w:sz w:val="44"/>
          <w:szCs w:val="44"/>
          <w:lang w:eastAsia="zh-CN"/>
          <w14:textFill>
            <w14:solidFill>
              <w14:schemeClr w14:val="tx1"/>
            </w14:solidFill>
          </w14:textFill>
        </w:rPr>
      </w:pPr>
      <w:r>
        <w:rPr>
          <w:rFonts w:hint="eastAsia" w:ascii="方正小标宋简体" w:eastAsia="方正小标宋简体"/>
          <w:color w:val="000000" w:themeColor="text1"/>
          <w:sz w:val="44"/>
          <w:szCs w:val="44"/>
          <w:lang w:eastAsia="zh-CN"/>
          <w14:textFill>
            <w14:solidFill>
              <w14:schemeClr w14:val="tx1"/>
            </w14:solidFill>
          </w14:textFill>
        </w:rPr>
        <w:t>202</w:t>
      </w:r>
      <w:r>
        <w:rPr>
          <w:rFonts w:hint="eastAsia" w:ascii="方正小标宋简体" w:eastAsia="方正小标宋简体"/>
          <w:color w:val="000000" w:themeColor="text1"/>
          <w:sz w:val="44"/>
          <w:szCs w:val="44"/>
          <w:lang w:val="en-US" w:eastAsia="zh-CN"/>
          <w14:textFill>
            <w14:solidFill>
              <w14:schemeClr w14:val="tx1"/>
            </w14:solidFill>
          </w14:textFill>
        </w:rPr>
        <w:t>1</w:t>
      </w:r>
      <w:r>
        <w:rPr>
          <w:rFonts w:hint="eastAsia" w:ascii="方正小标宋简体" w:hAnsi="方正小标宋简体" w:eastAsia="方正小标宋简体"/>
          <w:color w:val="000000" w:themeColor="text1"/>
          <w:sz w:val="44"/>
          <w:szCs w:val="44"/>
          <w:lang w:eastAsia="zh-CN"/>
          <w14:textFill>
            <w14:solidFill>
              <w14:schemeClr w14:val="tx1"/>
            </w14:solidFill>
          </w14:textFill>
        </w:rPr>
        <w:t>年政府信息公开工作年度报告</w:t>
      </w:r>
    </w:p>
    <w:p>
      <w:pPr>
        <w:ind w:firstLine="640" w:firstLineChars="200"/>
        <w:rPr>
          <w:rFonts w:eastAsia="黑体"/>
          <w:color w:val="000000" w:themeColor="text1"/>
          <w:sz w:val="32"/>
          <w:szCs w:val="32"/>
          <w:shd w:val="clear" w:color="auto" w:fill="FFFFFF"/>
          <w:lang w:eastAsia="zh-CN"/>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textAlignment w:val="auto"/>
        <w:rPr>
          <w:rFonts w:eastAsia="仿宋_GB2312"/>
          <w:color w:val="000000" w:themeColor="text1"/>
          <w:sz w:val="32"/>
          <w:szCs w:val="32"/>
          <w:shd w:val="clear" w:color="auto" w:fill="FFFFFF"/>
          <w:lang w:eastAsia="zh-CN"/>
          <w14:textFill>
            <w14:solidFill>
              <w14:schemeClr w14:val="tx1"/>
            </w14:solidFill>
          </w14:textFill>
        </w:rPr>
      </w:pPr>
      <w:r>
        <w:rPr>
          <w:rFonts w:eastAsia="仿宋_GB2312"/>
          <w:color w:val="000000" w:themeColor="text1"/>
          <w:sz w:val="32"/>
          <w:szCs w:val="32"/>
          <w:shd w:val="clear" w:color="auto" w:fill="FFFFFF"/>
          <w:lang w:eastAsia="zh-CN"/>
          <w14:textFill>
            <w14:solidFill>
              <w14:schemeClr w14:val="tx1"/>
            </w14:solidFill>
          </w14:textFill>
        </w:rPr>
        <w:t>根据《中华人民共和国政府信息公开条例》、《</w:t>
      </w:r>
      <w:r>
        <w:rPr>
          <w:rFonts w:hint="eastAsia" w:eastAsia="仿宋_GB2312"/>
          <w:color w:val="000000" w:themeColor="text1"/>
          <w:sz w:val="32"/>
          <w:szCs w:val="32"/>
          <w:shd w:val="clear" w:color="auto" w:fill="FFFFFF"/>
          <w:lang w:eastAsia="zh-CN"/>
          <w14:textFill>
            <w14:solidFill>
              <w14:schemeClr w14:val="tx1"/>
            </w14:solidFill>
          </w14:textFill>
        </w:rPr>
        <w:t>国务院办公厅政府信息与政务公开办公室关于印发《中华人民共和国政府信息公开工作年度报告格式》的通知</w:t>
      </w:r>
      <w:r>
        <w:rPr>
          <w:rFonts w:eastAsia="仿宋_GB2312"/>
          <w:color w:val="000000" w:themeColor="text1"/>
          <w:sz w:val="32"/>
          <w:szCs w:val="32"/>
          <w:shd w:val="clear" w:color="auto" w:fill="FFFFFF"/>
          <w:lang w:eastAsia="zh-CN"/>
          <w14:textFill>
            <w14:solidFill>
              <w14:schemeClr w14:val="tx1"/>
            </w14:solidFill>
          </w14:textFill>
        </w:rPr>
        <w:t>》（国办公开办函〔20</w:t>
      </w:r>
      <w:r>
        <w:rPr>
          <w:rFonts w:hint="eastAsia" w:eastAsia="仿宋_GB2312"/>
          <w:color w:val="000000" w:themeColor="text1"/>
          <w:sz w:val="32"/>
          <w:szCs w:val="32"/>
          <w:shd w:val="clear" w:color="auto" w:fill="FFFFFF"/>
          <w:lang w:val="en-US" w:eastAsia="zh-CN"/>
          <w14:textFill>
            <w14:solidFill>
              <w14:schemeClr w14:val="tx1"/>
            </w14:solidFill>
          </w14:textFill>
        </w:rPr>
        <w:t>21</w:t>
      </w:r>
      <w:r>
        <w:rPr>
          <w:rFonts w:eastAsia="仿宋_GB2312"/>
          <w:color w:val="000000" w:themeColor="text1"/>
          <w:sz w:val="32"/>
          <w:szCs w:val="32"/>
          <w:shd w:val="clear" w:color="auto" w:fill="FFFFFF"/>
          <w:lang w:eastAsia="zh-CN"/>
          <w14:textFill>
            <w14:solidFill>
              <w14:schemeClr w14:val="tx1"/>
            </w14:solidFill>
          </w14:textFill>
        </w:rPr>
        <w:t>〕</w:t>
      </w:r>
      <w:r>
        <w:rPr>
          <w:rFonts w:hint="eastAsia" w:eastAsia="仿宋_GB2312"/>
          <w:color w:val="000000" w:themeColor="text1"/>
          <w:sz w:val="32"/>
          <w:szCs w:val="32"/>
          <w:shd w:val="clear" w:color="auto" w:fill="FFFFFF"/>
          <w:lang w:val="en-US" w:eastAsia="zh-CN"/>
          <w14:textFill>
            <w14:solidFill>
              <w14:schemeClr w14:val="tx1"/>
            </w14:solidFill>
          </w14:textFill>
        </w:rPr>
        <w:t>30</w:t>
      </w:r>
      <w:r>
        <w:rPr>
          <w:rFonts w:eastAsia="仿宋_GB2312"/>
          <w:color w:val="000000" w:themeColor="text1"/>
          <w:sz w:val="32"/>
          <w:szCs w:val="32"/>
          <w:shd w:val="clear" w:color="auto" w:fill="FFFFFF"/>
          <w:lang w:eastAsia="zh-CN"/>
          <w14:textFill>
            <w14:solidFill>
              <w14:schemeClr w14:val="tx1"/>
            </w14:solidFill>
          </w14:textFill>
        </w:rPr>
        <w:t>号）和省、</w:t>
      </w:r>
      <w:r>
        <w:rPr>
          <w:rFonts w:hint="eastAsia" w:eastAsia="仿宋_GB2312"/>
          <w:color w:val="000000" w:themeColor="text1"/>
          <w:sz w:val="32"/>
          <w:szCs w:val="32"/>
          <w:shd w:val="clear" w:color="auto" w:fill="FFFFFF"/>
          <w:lang w:val="en-US" w:eastAsia="zh-CN"/>
          <w14:textFill>
            <w14:solidFill>
              <w14:schemeClr w14:val="tx1"/>
            </w14:solidFill>
          </w14:textFill>
        </w:rPr>
        <w:t>市</w:t>
      </w:r>
      <w:r>
        <w:rPr>
          <w:rFonts w:eastAsia="仿宋_GB2312"/>
          <w:color w:val="000000" w:themeColor="text1"/>
          <w:sz w:val="32"/>
          <w:szCs w:val="32"/>
          <w:shd w:val="clear" w:color="auto" w:fill="FFFFFF"/>
          <w:lang w:eastAsia="zh-CN"/>
          <w14:textFill>
            <w14:solidFill>
              <w14:schemeClr w14:val="tx1"/>
            </w14:solidFill>
          </w14:textFill>
        </w:rPr>
        <w:t>有关工作要求，编制本报告并向社会公开。本年度报告电子版可从</w:t>
      </w:r>
      <w:r>
        <w:rPr>
          <w:rFonts w:hint="eastAsia" w:eastAsia="仿宋_GB2312"/>
          <w:color w:val="000000" w:themeColor="text1"/>
          <w:sz w:val="32"/>
          <w:szCs w:val="32"/>
          <w:shd w:val="clear" w:color="auto" w:fill="FFFFFF"/>
          <w:lang w:val="en-US" w:eastAsia="zh-CN"/>
          <w14:textFill>
            <w14:solidFill>
              <w14:schemeClr w14:val="tx1"/>
            </w14:solidFill>
          </w14:textFill>
        </w:rPr>
        <w:t>市中区</w:t>
      </w:r>
      <w:r>
        <w:rPr>
          <w:rFonts w:eastAsia="仿宋_GB2312"/>
          <w:color w:val="000000" w:themeColor="text1"/>
          <w:sz w:val="32"/>
          <w:szCs w:val="32"/>
          <w:shd w:val="clear" w:color="auto" w:fill="FFFFFF"/>
          <w:lang w:eastAsia="zh-CN"/>
          <w14:textFill>
            <w14:solidFill>
              <w14:schemeClr w14:val="tx1"/>
            </w14:solidFill>
          </w14:textFill>
        </w:rPr>
        <w:t>人民政府门户网站（</w:t>
      </w:r>
      <w:r>
        <w:rPr>
          <w:rFonts w:hint="default" w:ascii="Times New Roman" w:hAnsi="Times New Roman" w:eastAsia="仿宋_GB2312" w:cs="Times New Roman"/>
          <w:i w:val="0"/>
          <w:caps w:val="0"/>
          <w:color w:val="000000" w:themeColor="text1"/>
          <w:spacing w:val="0"/>
          <w:kern w:val="0"/>
          <w:sz w:val="32"/>
          <w:szCs w:val="32"/>
          <w:shd w:val="clear" w:color="auto" w:fill="FFFFFF"/>
          <w:lang w:val="en-US" w:eastAsia="zh-CN" w:bidi="ar"/>
          <w14:textFill>
            <w14:solidFill>
              <w14:schemeClr w14:val="tx1"/>
            </w14:solidFill>
          </w14:textFill>
        </w:rPr>
        <w:t>http://www.zzszq.gov.cn/</w:t>
      </w:r>
      <w:r>
        <w:rPr>
          <w:rFonts w:eastAsia="仿宋_GB2312"/>
          <w:color w:val="000000" w:themeColor="text1"/>
          <w:sz w:val="32"/>
          <w:szCs w:val="32"/>
          <w:shd w:val="clear" w:color="auto" w:fill="FFFFFF"/>
          <w:lang w:eastAsia="zh-CN"/>
          <w14:textFill>
            <w14:solidFill>
              <w14:schemeClr w14:val="tx1"/>
            </w14:solidFill>
          </w14:textFill>
        </w:rPr>
        <w:t>）查阅或下载。本报告所列数据的统计</w:t>
      </w:r>
      <w:r>
        <w:rPr>
          <w:rFonts w:hint="eastAsia" w:eastAsia="仿宋_GB2312"/>
          <w:color w:val="000000" w:themeColor="text1"/>
          <w:sz w:val="32"/>
          <w:szCs w:val="32"/>
          <w:shd w:val="clear" w:color="auto" w:fill="FFFFFF"/>
          <w:lang w:val="en-US" w:eastAsia="zh-CN"/>
          <w14:textFill>
            <w14:solidFill>
              <w14:schemeClr w14:val="tx1"/>
            </w14:solidFill>
          </w14:textFill>
        </w:rPr>
        <w:t>期</w:t>
      </w:r>
      <w:r>
        <w:rPr>
          <w:rFonts w:eastAsia="仿宋_GB2312"/>
          <w:color w:val="000000" w:themeColor="text1"/>
          <w:sz w:val="32"/>
          <w:szCs w:val="32"/>
          <w:shd w:val="clear" w:color="auto" w:fill="FFFFFF"/>
          <w:lang w:eastAsia="zh-CN"/>
          <w14:textFill>
            <w14:solidFill>
              <w14:schemeClr w14:val="tx1"/>
            </w14:solidFill>
          </w14:textFill>
        </w:rPr>
        <w:t>限自202</w:t>
      </w:r>
      <w:r>
        <w:rPr>
          <w:rFonts w:hint="eastAsia" w:eastAsia="仿宋_GB2312"/>
          <w:color w:val="000000" w:themeColor="text1"/>
          <w:sz w:val="32"/>
          <w:szCs w:val="32"/>
          <w:shd w:val="clear" w:color="auto" w:fill="FFFFFF"/>
          <w:lang w:val="en-US" w:eastAsia="zh-CN"/>
          <w14:textFill>
            <w14:solidFill>
              <w14:schemeClr w14:val="tx1"/>
            </w14:solidFill>
          </w14:textFill>
        </w:rPr>
        <w:t>1</w:t>
      </w:r>
      <w:r>
        <w:rPr>
          <w:rFonts w:eastAsia="仿宋_GB2312"/>
          <w:color w:val="000000" w:themeColor="text1"/>
          <w:sz w:val="32"/>
          <w:szCs w:val="32"/>
          <w:shd w:val="clear" w:color="auto" w:fill="FFFFFF"/>
          <w:lang w:eastAsia="zh-CN"/>
          <w14:textFill>
            <w14:solidFill>
              <w14:schemeClr w14:val="tx1"/>
            </w14:solidFill>
          </w14:textFill>
        </w:rPr>
        <w:t>年1月1日</w:t>
      </w:r>
      <w:r>
        <w:rPr>
          <w:rFonts w:hint="eastAsia" w:eastAsia="仿宋_GB2312"/>
          <w:color w:val="000000" w:themeColor="text1"/>
          <w:sz w:val="32"/>
          <w:szCs w:val="32"/>
          <w:shd w:val="clear" w:color="auto" w:fill="FFFFFF"/>
          <w:lang w:val="en-US" w:eastAsia="zh-CN"/>
          <w14:textFill>
            <w14:solidFill>
              <w14:schemeClr w14:val="tx1"/>
            </w14:solidFill>
          </w14:textFill>
        </w:rPr>
        <w:t>起</w:t>
      </w:r>
      <w:r>
        <w:rPr>
          <w:rFonts w:eastAsia="仿宋_GB2312"/>
          <w:color w:val="000000" w:themeColor="text1"/>
          <w:sz w:val="32"/>
          <w:szCs w:val="32"/>
          <w:shd w:val="clear" w:color="auto" w:fill="FFFFFF"/>
          <w:lang w:eastAsia="zh-CN"/>
          <w14:textFill>
            <w14:solidFill>
              <w14:schemeClr w14:val="tx1"/>
            </w14:solidFill>
          </w14:textFill>
        </w:rPr>
        <w:t>至202</w:t>
      </w:r>
      <w:r>
        <w:rPr>
          <w:rFonts w:hint="eastAsia" w:eastAsia="仿宋_GB2312"/>
          <w:color w:val="000000" w:themeColor="text1"/>
          <w:sz w:val="32"/>
          <w:szCs w:val="32"/>
          <w:shd w:val="clear" w:color="auto" w:fill="FFFFFF"/>
          <w:lang w:val="en-US" w:eastAsia="zh-CN"/>
          <w14:textFill>
            <w14:solidFill>
              <w14:schemeClr w14:val="tx1"/>
            </w14:solidFill>
          </w14:textFill>
        </w:rPr>
        <w:t>1</w:t>
      </w:r>
      <w:r>
        <w:rPr>
          <w:rFonts w:eastAsia="仿宋_GB2312"/>
          <w:color w:val="000000" w:themeColor="text1"/>
          <w:sz w:val="32"/>
          <w:szCs w:val="32"/>
          <w:shd w:val="clear" w:color="auto" w:fill="FFFFFF"/>
          <w:lang w:eastAsia="zh-CN"/>
          <w14:textFill>
            <w14:solidFill>
              <w14:schemeClr w14:val="tx1"/>
            </w14:solidFill>
          </w14:textFill>
        </w:rPr>
        <w:t>年12月31日</w:t>
      </w:r>
      <w:r>
        <w:rPr>
          <w:rFonts w:hint="eastAsia" w:eastAsia="仿宋_GB2312"/>
          <w:color w:val="000000" w:themeColor="text1"/>
          <w:sz w:val="32"/>
          <w:szCs w:val="32"/>
          <w:shd w:val="clear" w:color="auto" w:fill="FFFFFF"/>
          <w:lang w:val="en-US" w:eastAsia="zh-CN"/>
          <w14:textFill>
            <w14:solidFill>
              <w14:schemeClr w14:val="tx1"/>
            </w14:solidFill>
          </w14:textFill>
        </w:rPr>
        <w:t>止</w:t>
      </w:r>
      <w:r>
        <w:rPr>
          <w:rFonts w:eastAsia="仿宋_GB2312"/>
          <w:color w:val="000000" w:themeColor="text1"/>
          <w:sz w:val="32"/>
          <w:szCs w:val="32"/>
          <w:shd w:val="clear" w:color="auto" w:fill="FFFFFF"/>
          <w:lang w:eastAsia="zh-CN"/>
          <w14:textFill>
            <w14:solidFill>
              <w14:schemeClr w14:val="tx1"/>
            </w14:solidFill>
          </w14:textFill>
        </w:rPr>
        <w:t>。如对本报告有疑问，可与</w:t>
      </w:r>
      <w:r>
        <w:rPr>
          <w:rFonts w:hint="eastAsia" w:eastAsia="仿宋_GB2312"/>
          <w:color w:val="000000" w:themeColor="text1"/>
          <w:sz w:val="32"/>
          <w:szCs w:val="32"/>
          <w:shd w:val="clear" w:color="auto" w:fill="FFFFFF"/>
          <w:lang w:val="en-US" w:eastAsia="zh-CN"/>
          <w14:textFill>
            <w14:solidFill>
              <w14:schemeClr w14:val="tx1"/>
            </w14:solidFill>
          </w14:textFill>
        </w:rPr>
        <w:t>枣庄市生态环境局市中分局</w:t>
      </w:r>
      <w:r>
        <w:rPr>
          <w:rFonts w:eastAsia="仿宋_GB2312"/>
          <w:color w:val="000000" w:themeColor="text1"/>
          <w:sz w:val="32"/>
          <w:szCs w:val="32"/>
          <w:shd w:val="clear" w:color="auto" w:fill="FFFFFF"/>
          <w:lang w:eastAsia="zh-CN"/>
          <w14:textFill>
            <w14:solidFill>
              <w14:schemeClr w14:val="tx1"/>
            </w14:solidFill>
          </w14:textFill>
        </w:rPr>
        <w:t>联系（地址:</w:t>
      </w:r>
      <w:r>
        <w:rPr>
          <w:rFonts w:hint="eastAsia" w:eastAsia="仿宋_GB2312"/>
          <w:color w:val="000000" w:themeColor="text1"/>
          <w:sz w:val="32"/>
          <w:szCs w:val="32"/>
          <w:shd w:val="clear" w:color="auto" w:fill="FFFFFF"/>
          <w:lang w:val="en-US" w:eastAsia="zh-CN"/>
          <w14:textFill>
            <w14:solidFill>
              <w14:schemeClr w14:val="tx1"/>
            </w14:solidFill>
          </w14:textFill>
        </w:rPr>
        <w:t>枣庄市市中区龙庭路17号</w:t>
      </w:r>
      <w:r>
        <w:rPr>
          <w:rFonts w:eastAsia="仿宋_GB2312"/>
          <w:color w:val="000000" w:themeColor="text1"/>
          <w:sz w:val="32"/>
          <w:szCs w:val="32"/>
          <w:shd w:val="clear" w:color="auto" w:fill="FFFFFF"/>
          <w:lang w:eastAsia="zh-CN"/>
          <w14:textFill>
            <w14:solidFill>
              <w14:schemeClr w14:val="tx1"/>
            </w14:solidFill>
          </w14:textFill>
        </w:rPr>
        <w:t>，邮编：</w:t>
      </w:r>
      <w:r>
        <w:rPr>
          <w:rFonts w:hint="eastAsia" w:eastAsia="仿宋_GB2312"/>
          <w:color w:val="000000" w:themeColor="text1"/>
          <w:sz w:val="32"/>
          <w:szCs w:val="32"/>
          <w:shd w:val="clear" w:color="auto" w:fill="FFFFFF"/>
          <w:lang w:val="en-US" w:eastAsia="zh-CN"/>
          <w14:textFill>
            <w14:solidFill>
              <w14:schemeClr w14:val="tx1"/>
            </w14:solidFill>
          </w14:textFill>
        </w:rPr>
        <w:t>277100</w:t>
      </w:r>
      <w:r>
        <w:rPr>
          <w:rFonts w:eastAsia="仿宋_GB2312"/>
          <w:color w:val="000000" w:themeColor="text1"/>
          <w:sz w:val="32"/>
          <w:szCs w:val="32"/>
          <w:shd w:val="clear" w:color="auto" w:fill="FFFFFF"/>
          <w:lang w:eastAsia="zh-CN"/>
          <w14:textFill>
            <w14:solidFill>
              <w14:schemeClr w14:val="tx1"/>
            </w14:solidFill>
          </w14:textFill>
        </w:rPr>
        <w:t>，电话：</w:t>
      </w:r>
      <w:r>
        <w:rPr>
          <w:rFonts w:hint="eastAsia" w:eastAsia="仿宋_GB2312"/>
          <w:color w:val="000000" w:themeColor="text1"/>
          <w:sz w:val="32"/>
          <w:szCs w:val="32"/>
          <w:shd w:val="clear" w:color="auto" w:fill="FFFFFF"/>
          <w:lang w:val="en-US" w:eastAsia="zh-CN"/>
          <w14:textFill>
            <w14:solidFill>
              <w14:schemeClr w14:val="tx1"/>
            </w14:solidFill>
          </w14:textFill>
        </w:rPr>
        <w:t>0632-8023933</w:t>
      </w:r>
      <w:r>
        <w:rPr>
          <w:rFonts w:eastAsia="仿宋_GB2312"/>
          <w:color w:val="000000" w:themeColor="text1"/>
          <w:sz w:val="32"/>
          <w:szCs w:val="32"/>
          <w:shd w:val="clear" w:color="auto" w:fill="FFFFFF"/>
          <w:lang w:eastAsia="zh-CN"/>
          <w14:textFill>
            <w14:solidFill>
              <w14:schemeClr w14:val="tx1"/>
            </w14:solidFill>
          </w14:textFill>
        </w:rPr>
        <w:t>，</w:t>
      </w:r>
      <w:r>
        <w:rPr>
          <w:rFonts w:hint="default" w:ascii="Times New Roman" w:hAnsi="Times New Roman" w:eastAsia="仿宋_GB2312" w:cs="Times New Roman"/>
          <w:i w:val="0"/>
          <w:caps w:val="0"/>
          <w:color w:val="000000" w:themeColor="text1"/>
          <w:spacing w:val="0"/>
          <w:kern w:val="0"/>
          <w:sz w:val="32"/>
          <w:szCs w:val="32"/>
          <w:shd w:val="clear" w:color="auto" w:fill="FFFFFF"/>
          <w:lang w:val="en-US" w:eastAsia="zh-CN" w:bidi="ar"/>
          <w14:textFill>
            <w14:solidFill>
              <w14:schemeClr w14:val="tx1"/>
            </w14:solidFill>
          </w14:textFill>
        </w:rPr>
        <w:t>电子邮箱：</w:t>
      </w:r>
      <w:r>
        <w:rPr>
          <w:rFonts w:hint="default" w:ascii="Times New Roman" w:hAnsi="Times New Roman" w:eastAsia="仿宋_GB2312" w:cs="Times New Roman"/>
          <w:i w:val="0"/>
          <w:caps w:val="0"/>
          <w:color w:val="000000" w:themeColor="text1"/>
          <w:spacing w:val="0"/>
          <w:kern w:val="0"/>
          <w:sz w:val="32"/>
          <w:szCs w:val="32"/>
          <w:shd w:val="clear" w:color="auto" w:fill="FFFFFF"/>
          <w:lang w:val="en-US" w:eastAsia="zh-CN" w:bidi="ar"/>
          <w14:textFill>
            <w14:solidFill>
              <w14:schemeClr w14:val="tx1"/>
            </w14:solidFill>
          </w14:textFill>
        </w:rPr>
        <w:fldChar w:fldCharType="begin"/>
      </w:r>
      <w:r>
        <w:rPr>
          <w:rFonts w:hint="default" w:ascii="Times New Roman" w:hAnsi="Times New Roman" w:eastAsia="仿宋_GB2312" w:cs="Times New Roman"/>
          <w:i w:val="0"/>
          <w:caps w:val="0"/>
          <w:color w:val="000000" w:themeColor="text1"/>
          <w:spacing w:val="0"/>
          <w:kern w:val="0"/>
          <w:sz w:val="32"/>
          <w:szCs w:val="32"/>
          <w:shd w:val="clear" w:color="auto" w:fill="FFFFFF"/>
          <w:lang w:val="en-US" w:eastAsia="zh-CN" w:bidi="ar"/>
          <w14:textFill>
            <w14:solidFill>
              <w14:schemeClr w14:val="tx1"/>
            </w14:solidFill>
          </w14:textFill>
        </w:rPr>
        <w:instrText xml:space="preserve"> HYPERLINK "https://wx.qq.com/cgi-bin/mmwebwx-bin/webwxcheckurl?requrl=http%3A%2F%2Fszqhjbhjadmin%40zz.shandong.cn&amp;skey=%40crypt_cd9e5fd5_469fd907089d96271846e2a8db358ac0&amp;deviceid=e261792869134276&amp;pass_ticket=Bi5o2s%252BkrrgJuqbpB6grtnjBbE8bDYVicH7XRWnpT%252FqYfjivsaeDZZCedeuCsSfy&amp;opcode=2&amp;scene=1&amp;username=@134b2c72b43bb2457153162695500573ac0fc96923bf2fbf731b8897572b344c" \t "_blank" </w:instrText>
      </w:r>
      <w:r>
        <w:rPr>
          <w:rFonts w:hint="default" w:ascii="Times New Roman" w:hAnsi="Times New Roman" w:eastAsia="仿宋_GB2312" w:cs="Times New Roman"/>
          <w:i w:val="0"/>
          <w:caps w:val="0"/>
          <w:color w:val="000000" w:themeColor="text1"/>
          <w:spacing w:val="0"/>
          <w:kern w:val="0"/>
          <w:sz w:val="32"/>
          <w:szCs w:val="32"/>
          <w:shd w:val="clear" w:color="auto" w:fill="FFFFFF"/>
          <w:lang w:val="en-US" w:eastAsia="zh-CN" w:bidi="ar"/>
          <w14:textFill>
            <w14:solidFill>
              <w14:schemeClr w14:val="tx1"/>
            </w14:solidFill>
          </w14:textFill>
        </w:rPr>
        <w:fldChar w:fldCharType="separate"/>
      </w:r>
      <w:r>
        <w:rPr>
          <w:rFonts w:hint="default" w:ascii="Times New Roman" w:hAnsi="Times New Roman" w:eastAsia="仿宋_GB2312" w:cs="Times New Roman"/>
          <w:i w:val="0"/>
          <w:caps w:val="0"/>
          <w:color w:val="000000" w:themeColor="text1"/>
          <w:spacing w:val="0"/>
          <w:kern w:val="0"/>
          <w:sz w:val="32"/>
          <w:szCs w:val="32"/>
          <w:shd w:val="clear" w:color="auto" w:fill="FFFFFF"/>
          <w:lang w:val="en-US" w:eastAsia="zh-CN" w:bidi="ar"/>
          <w14:textFill>
            <w14:solidFill>
              <w14:schemeClr w14:val="tx1"/>
            </w14:solidFill>
          </w14:textFill>
        </w:rPr>
        <w:t>szqhjbhjfxk@zz.shandong.cn</w:t>
      </w:r>
      <w:r>
        <w:rPr>
          <w:rFonts w:hint="default" w:ascii="Times New Roman" w:hAnsi="Times New Roman" w:eastAsia="仿宋_GB2312" w:cs="Times New Roman"/>
          <w:i w:val="0"/>
          <w:caps w:val="0"/>
          <w:color w:val="000000" w:themeColor="text1"/>
          <w:spacing w:val="0"/>
          <w:kern w:val="0"/>
          <w:sz w:val="32"/>
          <w:szCs w:val="32"/>
          <w:shd w:val="clear" w:color="auto" w:fill="FFFFFF"/>
          <w:lang w:val="en-US" w:eastAsia="zh-CN" w:bidi="ar"/>
          <w14:textFill>
            <w14:solidFill>
              <w14:schemeClr w14:val="tx1"/>
            </w14:solidFill>
          </w14:textFill>
        </w:rPr>
        <w:fldChar w:fldCharType="end"/>
      </w:r>
      <w:r>
        <w:rPr>
          <w:rFonts w:eastAsia="仿宋_GB2312"/>
          <w:color w:val="000000" w:themeColor="text1"/>
          <w:sz w:val="32"/>
          <w:szCs w:val="32"/>
          <w:shd w:val="clear" w:color="auto" w:fill="FFFFFF"/>
          <w:lang w:eastAsia="zh-CN"/>
          <w14:textFill>
            <w14:solidFill>
              <w14:schemeClr w14:val="tx1"/>
            </w14:solidFill>
          </w14:textFill>
        </w:rPr>
        <w:t> 。</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eastAsia="黑体"/>
          <w:color w:val="000000" w:themeColor="text1"/>
          <w:sz w:val="32"/>
          <w:szCs w:val="32"/>
          <w:shd w:val="clear" w:color="auto" w:fill="FFFFFF"/>
          <w:lang w:eastAsia="zh-CN"/>
          <w14:textFill>
            <w14:solidFill>
              <w14:schemeClr w14:val="tx1"/>
            </w14:solidFill>
          </w14:textFill>
        </w:rPr>
      </w:pPr>
      <w:r>
        <w:rPr>
          <w:rFonts w:eastAsia="黑体"/>
          <w:color w:val="000000" w:themeColor="text1"/>
          <w:sz w:val="32"/>
          <w:szCs w:val="32"/>
          <w:shd w:val="clear" w:color="auto" w:fill="FFFFFF"/>
          <w:lang w:eastAsia="zh-CN"/>
          <w14:textFill>
            <w14:solidFill>
              <w14:schemeClr w14:val="tx1"/>
            </w14:solidFill>
          </w14:textFill>
        </w:rPr>
        <w:t>—</w:t>
      </w:r>
      <w:r>
        <w:rPr>
          <w:rFonts w:hAnsi="黑体" w:eastAsia="黑体"/>
          <w:color w:val="000000" w:themeColor="text1"/>
          <w:sz w:val="32"/>
          <w:szCs w:val="32"/>
          <w:shd w:val="clear" w:color="auto" w:fill="FFFFFF"/>
          <w:lang w:eastAsia="zh-CN"/>
          <w14:textFill>
            <w14:solidFill>
              <w14:schemeClr w14:val="tx1"/>
            </w14:solidFill>
          </w14:textFill>
        </w:rPr>
        <w:t>、总体情况</w:t>
      </w:r>
    </w:p>
    <w:p>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textAlignment w:val="auto"/>
        <w:rPr>
          <w:rFonts w:hint="default" w:hAnsi="黑体" w:eastAsia="黑体"/>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2021年，枣庄市生态环境局市中分局认真贯彻落实党中央、国务院和省、市、区关于政府信息公开工作的部署要求，进一步调整优化公开目录，深入拓展公开渠道，持续丰富公开形式，及时回应社会关切，不断提升政府信息公开工作力度和实效，全面深化政务公开，持续规范推进政府信息公开，以公开促落实、促规范、促服务，有效促进了政务公开工作的常态化、规范化、标准化水平，政府信息公开水平实现新的突破。</w:t>
      </w:r>
    </w:p>
    <w:p>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textAlignment w:val="auto"/>
        <w:rPr>
          <w:rFonts w:eastAsia="黑体"/>
          <w:bCs/>
          <w:color w:val="000000" w:themeColor="text1"/>
          <w:sz w:val="32"/>
          <w:szCs w:val="32"/>
          <w:lang w:eastAsia="zh-CN"/>
          <w14:textFill>
            <w14:solidFill>
              <w14:schemeClr w14:val="tx1"/>
            </w14:solidFill>
          </w14:textFill>
        </w:rPr>
      </w:pPr>
      <w:r>
        <w:rPr>
          <w:rFonts w:hAnsi="黑体" w:eastAsia="黑体"/>
          <w:bCs/>
          <w:color w:val="000000" w:themeColor="text1"/>
          <w:sz w:val="32"/>
          <w:szCs w:val="32"/>
          <w:lang w:eastAsia="zh-CN"/>
          <w14:textFill>
            <w14:solidFill>
              <w14:schemeClr w14:val="tx1"/>
            </w14:solidFill>
          </w14:textFill>
        </w:rPr>
        <w:t>（一）主动公开情况</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jc w:val="both"/>
        <w:textAlignment w:val="auto"/>
        <w:rPr>
          <w:rFonts w:hint="default" w:ascii="仿宋_GB2312" w:hAnsi="仿宋_GB2312" w:eastAsia="仿宋_GB2312" w:cs="仿宋_GB2312"/>
          <w:bCs/>
          <w:color w:val="000000" w:themeColor="text1"/>
          <w:sz w:val="32"/>
          <w:szCs w:val="32"/>
          <w:lang w:val="en-US" w:eastAsia="zh-CN"/>
          <w14:textFill>
            <w14:solidFill>
              <w14:schemeClr w14:val="tx1"/>
            </w14:solidFill>
          </w14:textFill>
        </w:rPr>
      </w:pPr>
      <w:r>
        <w:rPr>
          <w:rFonts w:hint="eastAsia" w:hAnsi="黑体" w:eastAsia="黑体"/>
          <w:bCs/>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 xml:space="preserve"> 主动公开信息2400余条，其中在政府门户网站公开100余条，政务新媒体公开2300余条。</w:t>
      </w:r>
    </w:p>
    <w:p>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textAlignment w:val="auto"/>
        <w:rPr>
          <w:rFonts w:eastAsia="黑体"/>
          <w:bCs/>
          <w:color w:val="000000" w:themeColor="text1"/>
          <w:sz w:val="32"/>
          <w:szCs w:val="32"/>
          <w:lang w:eastAsia="zh-CN"/>
          <w14:textFill>
            <w14:solidFill>
              <w14:schemeClr w14:val="tx1"/>
            </w14:solidFill>
          </w14:textFill>
        </w:rPr>
      </w:pPr>
      <w:r>
        <w:rPr>
          <w:rFonts w:hAnsi="黑体" w:eastAsia="黑体"/>
          <w:bCs/>
          <w:color w:val="000000" w:themeColor="text1"/>
          <w:sz w:val="32"/>
          <w:szCs w:val="32"/>
          <w:lang w:eastAsia="zh-CN"/>
          <w14:textFill>
            <w14:solidFill>
              <w14:schemeClr w14:val="tx1"/>
            </w14:solidFill>
          </w14:textFill>
        </w:rPr>
        <w:t>（二）依申请公开办理情况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000000" w:themeColor="text1"/>
          <w:sz w:val="32"/>
          <w:szCs w:val="32"/>
          <w:shd w:val="clear" w:color="auto" w:fill="FFFFFF"/>
          <w:lang w:eastAsia="zh-CN"/>
          <w14:textFill>
            <w14:solidFill>
              <w14:schemeClr w14:val="tx1"/>
            </w14:solidFill>
          </w14:textFill>
        </w:rPr>
      </w:pPr>
      <w:r>
        <w:rPr>
          <w:rFonts w:hint="eastAsia" w:ascii="仿宋_GB2312" w:eastAsia="仿宋_GB2312"/>
          <w:color w:val="000000" w:themeColor="text1"/>
          <w:sz w:val="32"/>
          <w:szCs w:val="32"/>
          <w:shd w:val="clear" w:color="auto" w:fill="FFFFFF"/>
          <w:lang w:eastAsia="zh-CN"/>
          <w14:textFill>
            <w14:solidFill>
              <w14:schemeClr w14:val="tx1"/>
            </w14:solidFill>
          </w14:textFill>
        </w:rPr>
        <w:t>共受理政府信息公开申请</w:t>
      </w:r>
      <w:r>
        <w:rPr>
          <w:rFonts w:hint="eastAsia" w:ascii="仿宋_GB2312" w:eastAsia="仿宋_GB2312"/>
          <w:color w:val="000000" w:themeColor="text1"/>
          <w:sz w:val="32"/>
          <w:szCs w:val="32"/>
          <w:shd w:val="clear" w:color="auto" w:fill="FFFFFF"/>
          <w:lang w:val="en-US" w:eastAsia="zh-CN"/>
          <w14:textFill>
            <w14:solidFill>
              <w14:schemeClr w14:val="tx1"/>
            </w14:solidFill>
          </w14:textFill>
        </w:rPr>
        <w:t>0</w:t>
      </w:r>
      <w:r>
        <w:rPr>
          <w:rFonts w:hint="eastAsia" w:ascii="仿宋_GB2312" w:eastAsia="仿宋_GB2312"/>
          <w:color w:val="000000" w:themeColor="text1"/>
          <w:sz w:val="32"/>
          <w:szCs w:val="32"/>
          <w:shd w:val="clear" w:color="auto" w:fill="FFFFFF"/>
          <w:lang w:eastAsia="zh-CN"/>
          <w14:textFill>
            <w14:solidFill>
              <w14:schemeClr w14:val="tx1"/>
            </w14:solidFill>
          </w14:textFill>
        </w:rPr>
        <w:t>件，其中予以公开申请</w:t>
      </w:r>
      <w:r>
        <w:rPr>
          <w:rFonts w:hint="eastAsia" w:ascii="仿宋_GB2312" w:eastAsia="仿宋_GB2312"/>
          <w:color w:val="000000" w:themeColor="text1"/>
          <w:sz w:val="32"/>
          <w:szCs w:val="32"/>
          <w:shd w:val="clear" w:color="auto" w:fill="FFFFFF"/>
          <w:lang w:val="en-US" w:eastAsia="zh-CN"/>
          <w14:textFill>
            <w14:solidFill>
              <w14:schemeClr w14:val="tx1"/>
            </w14:solidFill>
          </w14:textFill>
        </w:rPr>
        <w:t>0</w:t>
      </w:r>
      <w:r>
        <w:rPr>
          <w:rFonts w:hint="eastAsia" w:ascii="仿宋_GB2312" w:eastAsia="仿宋_GB2312"/>
          <w:color w:val="000000" w:themeColor="text1"/>
          <w:sz w:val="32"/>
          <w:szCs w:val="32"/>
          <w:shd w:val="clear" w:color="auto" w:fill="FFFFFF"/>
          <w:lang w:eastAsia="zh-CN"/>
          <w14:textFill>
            <w14:solidFill>
              <w14:schemeClr w14:val="tx1"/>
            </w14:solidFill>
          </w14:textFill>
        </w:rPr>
        <w:t>件，部分公开</w:t>
      </w:r>
      <w:r>
        <w:rPr>
          <w:rFonts w:hint="eastAsia" w:ascii="仿宋_GB2312" w:eastAsia="仿宋_GB2312"/>
          <w:color w:val="000000" w:themeColor="text1"/>
          <w:sz w:val="32"/>
          <w:szCs w:val="32"/>
          <w:shd w:val="clear" w:color="auto" w:fill="FFFFFF"/>
          <w:lang w:val="en-US" w:eastAsia="zh-CN"/>
          <w14:textFill>
            <w14:solidFill>
              <w14:schemeClr w14:val="tx1"/>
            </w14:solidFill>
          </w14:textFill>
        </w:rPr>
        <w:t>0</w:t>
      </w:r>
      <w:r>
        <w:rPr>
          <w:rFonts w:hint="eastAsia" w:ascii="仿宋_GB2312" w:eastAsia="仿宋_GB2312"/>
          <w:color w:val="000000" w:themeColor="text1"/>
          <w:sz w:val="32"/>
          <w:szCs w:val="32"/>
          <w:shd w:val="clear" w:color="auto" w:fill="FFFFFF"/>
          <w:lang w:eastAsia="zh-CN"/>
          <w14:textFill>
            <w14:solidFill>
              <w14:schemeClr w14:val="tx1"/>
            </w14:solidFill>
          </w14:textFill>
        </w:rPr>
        <w:t>件，不予公开</w:t>
      </w:r>
      <w:r>
        <w:rPr>
          <w:rFonts w:hint="eastAsia" w:ascii="仿宋_GB2312" w:eastAsia="仿宋_GB2312"/>
          <w:color w:val="000000" w:themeColor="text1"/>
          <w:sz w:val="32"/>
          <w:szCs w:val="32"/>
          <w:shd w:val="clear" w:color="auto" w:fill="FFFFFF"/>
          <w:lang w:val="en-US" w:eastAsia="zh-CN"/>
          <w14:textFill>
            <w14:solidFill>
              <w14:schemeClr w14:val="tx1"/>
            </w14:solidFill>
          </w14:textFill>
        </w:rPr>
        <w:t>0</w:t>
      </w:r>
      <w:r>
        <w:rPr>
          <w:rFonts w:hint="eastAsia" w:ascii="仿宋_GB2312" w:eastAsia="仿宋_GB2312"/>
          <w:color w:val="000000" w:themeColor="text1"/>
          <w:sz w:val="32"/>
          <w:szCs w:val="32"/>
          <w:shd w:val="clear" w:color="auto" w:fill="FFFFFF"/>
          <w:lang w:eastAsia="zh-CN"/>
          <w14:textFill>
            <w14:solidFill>
              <w14:schemeClr w14:val="tx1"/>
            </w14:solidFill>
          </w14:textFill>
        </w:rPr>
        <w:t>件，无法提供</w:t>
      </w:r>
      <w:r>
        <w:rPr>
          <w:rFonts w:hint="eastAsia" w:ascii="仿宋_GB2312" w:eastAsia="仿宋_GB2312"/>
          <w:color w:val="000000" w:themeColor="text1"/>
          <w:sz w:val="32"/>
          <w:szCs w:val="32"/>
          <w:shd w:val="clear" w:color="auto" w:fill="FFFFFF"/>
          <w:lang w:val="en-US" w:eastAsia="zh-CN"/>
          <w14:textFill>
            <w14:solidFill>
              <w14:schemeClr w14:val="tx1"/>
            </w14:solidFill>
          </w14:textFill>
        </w:rPr>
        <w:t>0</w:t>
      </w:r>
      <w:r>
        <w:rPr>
          <w:rFonts w:hint="eastAsia" w:ascii="仿宋_GB2312" w:eastAsia="仿宋_GB2312"/>
          <w:color w:val="000000" w:themeColor="text1"/>
          <w:sz w:val="32"/>
          <w:szCs w:val="32"/>
          <w:shd w:val="clear" w:color="auto" w:fill="FFFFFF"/>
          <w:lang w:eastAsia="zh-CN"/>
          <w14:textFill>
            <w14:solidFill>
              <w14:schemeClr w14:val="tx1"/>
            </w14:solidFill>
          </w14:textFill>
        </w:rPr>
        <w:t>件，不予处理</w:t>
      </w:r>
      <w:r>
        <w:rPr>
          <w:rFonts w:hint="eastAsia" w:ascii="仿宋_GB2312" w:eastAsia="仿宋_GB2312"/>
          <w:color w:val="000000" w:themeColor="text1"/>
          <w:sz w:val="32"/>
          <w:szCs w:val="32"/>
          <w:shd w:val="clear" w:color="auto" w:fill="FFFFFF"/>
          <w:lang w:val="en-US" w:eastAsia="zh-CN"/>
          <w14:textFill>
            <w14:solidFill>
              <w14:schemeClr w14:val="tx1"/>
            </w14:solidFill>
          </w14:textFill>
        </w:rPr>
        <w:t>0</w:t>
      </w:r>
      <w:r>
        <w:rPr>
          <w:rFonts w:hint="eastAsia" w:ascii="仿宋_GB2312" w:eastAsia="仿宋_GB2312"/>
          <w:color w:val="000000" w:themeColor="text1"/>
          <w:sz w:val="32"/>
          <w:szCs w:val="32"/>
          <w:shd w:val="clear" w:color="auto" w:fill="FFFFFF"/>
          <w:lang w:eastAsia="zh-CN"/>
          <w14:textFill>
            <w14:solidFill>
              <w14:schemeClr w14:val="tx1"/>
            </w14:solidFill>
          </w14:textFill>
        </w:rPr>
        <w:t>件，均在法定期限内予以答复。</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仿宋_GB2312"/>
          <w:color w:val="000000" w:themeColor="text1"/>
          <w:sz w:val="32"/>
          <w:szCs w:val="32"/>
          <w:lang w:eastAsia="zh-CN"/>
          <w14:textFill>
            <w14:solidFill>
              <w14:schemeClr w14:val="tx1"/>
            </w14:solidFill>
          </w14:textFill>
        </w:rPr>
      </w:pPr>
      <w:r>
        <w:rPr>
          <w:rFonts w:hint="eastAsia" w:ascii="仿宋_GB2312" w:eastAsia="仿宋_GB2312"/>
          <w:color w:val="000000" w:themeColor="text1"/>
          <w:sz w:val="32"/>
          <w:szCs w:val="32"/>
          <w:shd w:val="clear" w:color="auto" w:fill="FFFFFF"/>
          <w:lang w:eastAsia="zh-CN"/>
          <w14:textFill>
            <w14:solidFill>
              <w14:schemeClr w14:val="tx1"/>
            </w14:solidFill>
          </w14:textFill>
        </w:rPr>
        <w:t>因政府信息公开被申请行政复议</w:t>
      </w:r>
      <w:r>
        <w:rPr>
          <w:rFonts w:hint="eastAsia" w:ascii="仿宋_GB2312" w:eastAsia="仿宋_GB2312"/>
          <w:color w:val="000000" w:themeColor="text1"/>
          <w:sz w:val="32"/>
          <w:szCs w:val="32"/>
          <w:shd w:val="clear" w:color="auto" w:fill="FFFFFF"/>
          <w:lang w:val="en-US" w:eastAsia="zh-CN"/>
          <w14:textFill>
            <w14:solidFill>
              <w14:schemeClr w14:val="tx1"/>
            </w14:solidFill>
          </w14:textFill>
        </w:rPr>
        <w:t>0</w:t>
      </w:r>
      <w:r>
        <w:rPr>
          <w:rFonts w:hint="eastAsia" w:ascii="仿宋_GB2312" w:eastAsia="仿宋_GB2312"/>
          <w:color w:val="000000" w:themeColor="text1"/>
          <w:sz w:val="32"/>
          <w:szCs w:val="32"/>
          <w:shd w:val="clear" w:color="auto" w:fill="FFFFFF"/>
          <w:lang w:eastAsia="zh-CN"/>
          <w14:textFill>
            <w14:solidFill>
              <w14:schemeClr w14:val="tx1"/>
            </w14:solidFill>
          </w14:textFill>
        </w:rPr>
        <w:t>件，因公民、法人和其他组织认为行政机关政府信息公开工作具体行政行为侵犯其合法权益，提起行政诉讼</w:t>
      </w:r>
      <w:r>
        <w:rPr>
          <w:rFonts w:hint="eastAsia" w:ascii="仿宋_GB2312" w:eastAsia="仿宋_GB2312"/>
          <w:color w:val="000000" w:themeColor="text1"/>
          <w:sz w:val="32"/>
          <w:szCs w:val="32"/>
          <w:shd w:val="clear" w:color="auto" w:fill="FFFFFF"/>
          <w:lang w:val="en-US" w:eastAsia="zh-CN"/>
          <w14:textFill>
            <w14:solidFill>
              <w14:schemeClr w14:val="tx1"/>
            </w14:solidFill>
          </w14:textFill>
        </w:rPr>
        <w:t>0</w:t>
      </w:r>
      <w:r>
        <w:rPr>
          <w:rFonts w:hint="eastAsia" w:ascii="仿宋_GB2312" w:eastAsia="仿宋_GB2312"/>
          <w:color w:val="000000" w:themeColor="text1"/>
          <w:sz w:val="32"/>
          <w:szCs w:val="32"/>
          <w:shd w:val="clear" w:color="auto" w:fill="FFFFFF"/>
          <w:lang w:eastAsia="zh-CN"/>
          <w14:textFill>
            <w14:solidFill>
              <w14:schemeClr w14:val="tx1"/>
            </w14:solidFill>
          </w14:textFill>
        </w:rPr>
        <w:t>件。</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eastAsia="黑体"/>
          <w:bCs/>
          <w:color w:val="000000" w:themeColor="text1"/>
          <w:sz w:val="32"/>
          <w:szCs w:val="32"/>
          <w:lang w:eastAsia="zh-CN"/>
          <w14:textFill>
            <w14:solidFill>
              <w14:schemeClr w14:val="tx1"/>
            </w14:solidFill>
          </w14:textFill>
        </w:rPr>
      </w:pPr>
      <w:r>
        <w:rPr>
          <w:rFonts w:hAnsi="黑体" w:eastAsia="黑体"/>
          <w:bCs/>
          <w:color w:val="000000" w:themeColor="text1"/>
          <w:sz w:val="32"/>
          <w:szCs w:val="32"/>
          <w:lang w:eastAsia="zh-CN"/>
          <w14:textFill>
            <w14:solidFill>
              <w14:schemeClr w14:val="tx1"/>
            </w14:solidFill>
          </w14:textFill>
        </w:rPr>
        <w:t>（三）政府信息管理情况</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eastAsia="仿宋_GB2312"/>
          <w:color w:val="000000" w:themeColor="text1"/>
          <w:sz w:val="32"/>
          <w:szCs w:val="32"/>
          <w:shd w:val="clear" w:color="auto" w:fill="FFFFFF"/>
          <w:lang w:eastAsia="zh-CN"/>
          <w14:textFill>
            <w14:solidFill>
              <w14:schemeClr w14:val="tx1"/>
            </w14:solidFill>
          </w14:textFill>
        </w:rPr>
      </w:pPr>
      <w:r>
        <w:rPr>
          <w:rFonts w:hint="eastAsia" w:eastAsia="仿宋_GB2312"/>
          <w:color w:val="000000" w:themeColor="text1"/>
          <w:sz w:val="32"/>
          <w:szCs w:val="32"/>
          <w:shd w:val="clear" w:color="auto" w:fill="FFFFFF"/>
          <w:lang w:eastAsia="zh-CN"/>
          <w14:textFill>
            <w14:solidFill>
              <w14:schemeClr w14:val="tx1"/>
            </w14:solidFill>
          </w14:textFill>
        </w:rPr>
        <w:t>一是完善信息公开管理流程。建立政府信息公开工作全流程管理机制，安排专人负责信息公开传送和平台管理。</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eastAsia="仿宋_GB2312"/>
          <w:color w:val="000000" w:themeColor="text1"/>
          <w:sz w:val="32"/>
          <w:szCs w:val="32"/>
          <w:shd w:val="clear" w:color="auto" w:fill="FFFFFF"/>
          <w:lang w:eastAsia="zh-CN"/>
          <w14:textFill>
            <w14:solidFill>
              <w14:schemeClr w14:val="tx1"/>
            </w14:solidFill>
          </w14:textFill>
        </w:rPr>
      </w:pPr>
      <w:r>
        <w:rPr>
          <w:rFonts w:hint="eastAsia" w:eastAsia="仿宋_GB2312"/>
          <w:color w:val="000000" w:themeColor="text1"/>
          <w:sz w:val="32"/>
          <w:szCs w:val="32"/>
          <w:shd w:val="clear" w:color="auto" w:fill="FFFFFF"/>
          <w:lang w:eastAsia="zh-CN"/>
          <w14:textFill>
            <w14:solidFill>
              <w14:schemeClr w14:val="tx1"/>
            </w14:solidFill>
          </w14:textFill>
        </w:rPr>
        <w:t>二是严格做好公开信息保密审查。认真落实《中华人民共和国保守国家秘密法》《中华人民共和国政府信息公开条例》等规定，按照“先审查、后公开”的原则，严格做好政府信息公开保密审查，确保公开信息不涉密、涉密信息不公开。</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eastAsia="仿宋_GB2312"/>
          <w:color w:val="000000" w:themeColor="text1"/>
          <w:sz w:val="32"/>
          <w:szCs w:val="32"/>
          <w:lang w:eastAsia="zh-CN" w:bidi="ar-SA"/>
          <w14:textFill>
            <w14:solidFill>
              <w14:schemeClr w14:val="tx1"/>
            </w14:solidFill>
          </w14:textFill>
        </w:rPr>
      </w:pPr>
      <w:r>
        <w:rPr>
          <w:rFonts w:hint="eastAsia" w:eastAsia="仿宋_GB2312"/>
          <w:color w:val="000000" w:themeColor="text1"/>
          <w:sz w:val="32"/>
          <w:szCs w:val="32"/>
          <w:shd w:val="clear" w:color="auto" w:fill="FFFFFF"/>
          <w:lang w:eastAsia="zh-CN"/>
          <w14:textFill>
            <w14:solidFill>
              <w14:schemeClr w14:val="tx1"/>
            </w14:solidFill>
          </w14:textFill>
        </w:rPr>
        <w:t>三是不断完善公开制度机制。202</w:t>
      </w:r>
      <w:r>
        <w:rPr>
          <w:rFonts w:hint="eastAsia" w:eastAsia="仿宋_GB2312"/>
          <w:color w:val="000000" w:themeColor="text1"/>
          <w:sz w:val="32"/>
          <w:szCs w:val="32"/>
          <w:shd w:val="clear" w:color="auto" w:fill="FFFFFF"/>
          <w:lang w:val="en-US" w:eastAsia="zh-CN"/>
          <w14:textFill>
            <w14:solidFill>
              <w14:schemeClr w14:val="tx1"/>
            </w14:solidFill>
          </w14:textFill>
        </w:rPr>
        <w:t>1</w:t>
      </w:r>
      <w:r>
        <w:rPr>
          <w:rFonts w:hint="eastAsia" w:eastAsia="仿宋_GB2312"/>
          <w:color w:val="000000" w:themeColor="text1"/>
          <w:sz w:val="32"/>
          <w:szCs w:val="32"/>
          <w:shd w:val="clear" w:color="auto" w:fill="FFFFFF"/>
          <w:lang w:eastAsia="zh-CN"/>
          <w14:textFill>
            <w14:solidFill>
              <w14:schemeClr w14:val="tx1"/>
            </w14:solidFill>
          </w14:textFill>
        </w:rPr>
        <w:t>年，全面落实“以公开为常态、不公开为例外”要求，主动、及时、规范、准确公开应当公开的政府信息，切实做到应公开尽公开，不断提升公开常态化、规范化、标准化水平。</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eastAsia="黑体"/>
          <w:bCs/>
          <w:color w:val="000000" w:themeColor="text1"/>
          <w:sz w:val="32"/>
          <w:szCs w:val="32"/>
          <w:lang w:eastAsia="zh-CN"/>
          <w14:textFill>
            <w14:solidFill>
              <w14:schemeClr w14:val="tx1"/>
            </w14:solidFill>
          </w14:textFill>
        </w:rPr>
      </w:pPr>
      <w:r>
        <w:rPr>
          <w:rFonts w:eastAsia="黑体"/>
          <w:bCs/>
          <w:color w:val="000000" w:themeColor="text1"/>
          <w:sz w:val="32"/>
          <w:szCs w:val="32"/>
          <w:lang w:eastAsia="zh-CN"/>
          <w14:textFill>
            <w14:solidFill>
              <w14:schemeClr w14:val="tx1"/>
            </w14:solidFill>
          </w14:textFill>
        </w:rPr>
        <w:t>（四）平台建设情况</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textAlignment w:val="auto"/>
        <w:rPr>
          <w:rFonts w:eastAsia="仿宋_GB2312"/>
          <w:color w:val="000000" w:themeColor="text1"/>
          <w:sz w:val="32"/>
          <w:szCs w:val="32"/>
          <w:lang w:eastAsia="zh-CN" w:bidi="ar-SA"/>
          <w14:textFill>
            <w14:solidFill>
              <w14:schemeClr w14:val="tx1"/>
            </w14:solidFill>
          </w14:textFill>
        </w:rPr>
      </w:pPr>
      <w:r>
        <w:rPr>
          <w:rFonts w:eastAsia="仿宋_GB2312"/>
          <w:color w:val="000000" w:themeColor="text1"/>
          <w:sz w:val="32"/>
          <w:szCs w:val="32"/>
          <w:shd w:val="clear" w:color="auto" w:fill="FFFFFF"/>
          <w:lang w:eastAsia="zh-CN"/>
          <w14:textFill>
            <w14:solidFill>
              <w14:schemeClr w14:val="tx1"/>
            </w14:solidFill>
          </w14:textFill>
        </w:rPr>
        <w:t>依托“政府网站”等平台发布信息，推动政务公开信息向不同群体精准推送，提升群众获取政府信息的便利度和幸福感。</w:t>
      </w:r>
      <w:r>
        <w:rPr>
          <w:rFonts w:hint="eastAsia" w:eastAsia="仿宋_GB2312"/>
          <w:color w:val="000000" w:themeColor="text1"/>
          <w:sz w:val="32"/>
          <w:szCs w:val="32"/>
          <w:shd w:val="clear" w:color="auto" w:fill="FFFFFF"/>
          <w:lang w:eastAsia="zh-CN"/>
          <w14:textFill>
            <w14:solidFill>
              <w14:schemeClr w14:val="tx1"/>
            </w14:solidFill>
          </w14:textFill>
        </w:rPr>
        <w:t>落实《国务院办公厅政府信息与政务公开办公室关于规范政府信息公开平台有关事项的通知》（国办公开办函〔2019〕61号）要求，规范本单位政府信息公开专栏内容，统一编写“政府信息公开指南”“政府信息公开制度”“法定主动公开内容”“政府信息公开工作年度报告”等内容。同时，进一步完善公开了“行政检查”“行政许可”等内容，加强关注度高的重点领域的信息公开。充分发挥新媒体在生态环保宣传和舆论引导方面的作用。“枣庄市中环保”官方微博编发内容2</w:t>
      </w:r>
      <w:r>
        <w:rPr>
          <w:rFonts w:hint="eastAsia" w:eastAsia="仿宋_GB2312"/>
          <w:color w:val="000000" w:themeColor="text1"/>
          <w:sz w:val="32"/>
          <w:szCs w:val="32"/>
          <w:shd w:val="clear" w:color="auto" w:fill="FFFFFF"/>
          <w:lang w:val="en-US" w:eastAsia="zh-CN"/>
          <w14:textFill>
            <w14:solidFill>
              <w14:schemeClr w14:val="tx1"/>
            </w14:solidFill>
          </w14:textFill>
        </w:rPr>
        <w:t>300</w:t>
      </w:r>
      <w:r>
        <w:rPr>
          <w:rFonts w:hint="eastAsia" w:eastAsia="仿宋_GB2312"/>
          <w:color w:val="000000" w:themeColor="text1"/>
          <w:sz w:val="32"/>
          <w:szCs w:val="32"/>
          <w:shd w:val="clear" w:color="auto" w:fill="FFFFFF"/>
          <w:lang w:eastAsia="zh-CN"/>
          <w14:textFill>
            <w14:solidFill>
              <w14:schemeClr w14:val="tx1"/>
            </w14:solidFill>
          </w14:textFill>
        </w:rPr>
        <w:t>条。</w:t>
      </w:r>
      <w:r>
        <w:rPr>
          <w:rFonts w:hint="eastAsia" w:eastAsia="仿宋_GB2312"/>
          <w:color w:val="000000" w:themeColor="text1"/>
          <w:sz w:val="32"/>
          <w:szCs w:val="32"/>
          <w:shd w:val="clear" w:color="auto" w:fill="FFFFFF"/>
          <w:lang w:val="en-US" w:eastAsia="zh-CN"/>
          <w14:textFill>
            <w14:solidFill>
              <w14:schemeClr w14:val="tx1"/>
            </w14:solidFill>
          </w14:textFill>
        </w:rPr>
        <w:t>2021年7月2日《齐鲁晚报》为我区生态环境工作进行整版报道，先进做法被《中国环境报》报道3次，被省级以上媒体报道6次。</w:t>
      </w:r>
      <w:r>
        <w:rPr>
          <w:rFonts w:eastAsia="仿宋_GB2312"/>
          <w:color w:val="000000" w:themeColor="text1"/>
          <w:sz w:val="32"/>
          <w:szCs w:val="32"/>
          <w:lang w:eastAsia="zh-CN" w:bidi="ar-SA"/>
          <w14:textFill>
            <w14:solidFill>
              <w14:schemeClr w14:val="tx1"/>
            </w14:solidFill>
          </w14:textFill>
        </w:rPr>
        <w:t>　　</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textAlignment w:val="auto"/>
        <w:rPr>
          <w:rFonts w:hint="eastAsia" w:hAnsi="黑体" w:eastAsia="黑体"/>
          <w:color w:val="000000" w:themeColor="text1"/>
          <w:sz w:val="32"/>
          <w:szCs w:val="32"/>
          <w:lang w:eastAsia="zh-CN" w:bidi="ar-SA"/>
          <w14:textFill>
            <w14:solidFill>
              <w14:schemeClr w14:val="tx1"/>
            </w14:solidFill>
          </w14:textFill>
        </w:rPr>
      </w:pPr>
      <w:r>
        <w:rPr>
          <w:rFonts w:hAnsi="黑体" w:eastAsia="黑体"/>
          <w:color w:val="000000" w:themeColor="text1"/>
          <w:sz w:val="32"/>
          <w:szCs w:val="32"/>
          <w:lang w:eastAsia="zh-CN" w:bidi="ar-SA"/>
          <w14:textFill>
            <w14:solidFill>
              <w14:schemeClr w14:val="tx1"/>
            </w14:solidFill>
          </w14:textFill>
        </w:rPr>
        <w:t>（五）监督保障方面</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textAlignment w:val="auto"/>
        <w:rPr>
          <w:rFonts w:hint="eastAsia" w:eastAsia="仿宋_GB2312"/>
          <w:color w:val="000000" w:themeColor="text1"/>
          <w:sz w:val="32"/>
          <w:szCs w:val="32"/>
          <w:shd w:val="clear" w:color="auto" w:fill="FFFFFF"/>
          <w:lang w:val="en-US" w:eastAsia="zh-CN"/>
          <w14:textFill>
            <w14:solidFill>
              <w14:schemeClr w14:val="tx1"/>
            </w14:solidFill>
          </w14:textFill>
        </w:rPr>
      </w:pPr>
      <w:r>
        <w:rPr>
          <w:rFonts w:hint="eastAsia" w:eastAsia="仿宋_GB2312"/>
          <w:color w:val="000000" w:themeColor="text1"/>
          <w:sz w:val="32"/>
          <w:szCs w:val="32"/>
          <w:shd w:val="clear" w:color="auto" w:fill="FFFFFF"/>
          <w:lang w:val="en-US" w:eastAsia="zh-CN"/>
          <w14:textFill>
            <w14:solidFill>
              <w14:schemeClr w14:val="tx1"/>
            </w14:solidFill>
          </w14:textFill>
        </w:rPr>
        <w:t>局党组对政府信息公开工作高度重视，把政府信息公开工作融入局党组重大决策部署。成立了以局长为组长、各科室负责人为副组长的政府信息公开领导小组，进一步细化法治建设工作职责和工作内容，同时明确两名专职人员负责全局政府信息公开工作，把政府信息公开工作落实到日常工作中。</w:t>
      </w:r>
    </w:p>
    <w:p>
      <w:pPr>
        <w:pStyle w:val="10"/>
        <w:keepNext w:val="0"/>
        <w:keepLines w:val="0"/>
        <w:pageBreakBefore w:val="0"/>
        <w:kinsoku/>
        <w:wordWrap/>
        <w:overflowPunct/>
        <w:topLinePunct w:val="0"/>
        <w:autoSpaceDE/>
        <w:autoSpaceDN/>
        <w:bidi w:val="0"/>
        <w:adjustRightInd/>
        <w:snapToGrid/>
        <w:spacing w:line="560" w:lineRule="exact"/>
        <w:ind w:firstLine="580"/>
        <w:textAlignment w:val="auto"/>
        <w:rPr>
          <w:rFonts w:ascii="Times New Roman" w:hAnsi="Times New Roman" w:eastAsia="黑体" w:cs="Times New Roman"/>
          <w:color w:val="000000" w:themeColor="text1"/>
          <w:sz w:val="32"/>
          <w:szCs w:val="32"/>
          <w14:textFill>
            <w14:solidFill>
              <w14:schemeClr w14:val="tx1"/>
            </w14:solidFill>
          </w14:textFill>
        </w:rPr>
      </w:pPr>
      <w:r>
        <w:rPr>
          <w:rFonts w:ascii="Times New Roman" w:hAnsi="黑体" w:eastAsia="黑体" w:cs="Times New Roman"/>
          <w:bCs/>
          <w:color w:val="000000" w:themeColor="text1"/>
          <w:sz w:val="32"/>
          <w:szCs w:val="32"/>
          <w14:textFill>
            <w14:solidFill>
              <w14:schemeClr w14:val="tx1"/>
            </w14:solidFill>
          </w14:textFill>
        </w:rPr>
        <w:t>二、主动公开政府信息情况</w:t>
      </w:r>
    </w:p>
    <w:tbl>
      <w:tblPr>
        <w:tblStyle w:val="5"/>
        <w:tblW w:w="8722" w:type="dxa"/>
        <w:jc w:val="center"/>
        <w:tblInd w:w="0" w:type="dxa"/>
        <w:tblLayout w:type="fixed"/>
        <w:tblCellMar>
          <w:top w:w="0" w:type="dxa"/>
          <w:left w:w="10" w:type="dxa"/>
          <w:bottom w:w="0" w:type="dxa"/>
          <w:right w:w="10" w:type="dxa"/>
        </w:tblCellMar>
      </w:tblPr>
      <w:tblGrid>
        <w:gridCol w:w="3115"/>
        <w:gridCol w:w="2146"/>
        <w:gridCol w:w="1610"/>
        <w:gridCol w:w="1851"/>
      </w:tblGrid>
      <w:tr>
        <w:tblPrEx>
          <w:tblLayout w:type="fixed"/>
          <w:tblCellMar>
            <w:top w:w="0" w:type="dxa"/>
            <w:left w:w="10" w:type="dxa"/>
            <w:bottom w:w="0" w:type="dxa"/>
            <w:right w:w="10" w:type="dxa"/>
          </w:tblCellMar>
        </w:tblPrEx>
        <w:trPr>
          <w:trHeight w:val="581" w:hRule="exact"/>
          <w:jc w:val="center"/>
        </w:trPr>
        <w:tc>
          <w:tcPr>
            <w:tcW w:w="8722" w:type="dxa"/>
            <w:gridSpan w:val="4"/>
            <w:tcBorders>
              <w:top w:val="single" w:color="auto" w:sz="4" w:space="0"/>
              <w:left w:val="single" w:color="auto" w:sz="4" w:space="0"/>
              <w:righ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000000" w:themeColor="text1"/>
                <w:sz w:val="22"/>
                <w:szCs w:val="22"/>
                <w14:textFill>
                  <w14:solidFill>
                    <w14:schemeClr w14:val="tx1"/>
                  </w14:solidFill>
                </w14:textFill>
              </w:rPr>
            </w:pPr>
            <w:r>
              <w:rPr>
                <w:rFonts w:hint="eastAsia" w:ascii="仿宋_GB2312" w:hAnsi="仿宋_GB2312" w:eastAsia="仿宋_GB2312" w:cs="仿宋_GB2312"/>
                <w:color w:val="000000" w:themeColor="text1"/>
                <w:sz w:val="22"/>
                <w:szCs w:val="22"/>
                <w14:textFill>
                  <w14:solidFill>
                    <w14:schemeClr w14:val="tx1"/>
                  </w14:solidFill>
                </w14:textFill>
              </w:rPr>
              <w:t>第二十条第（一）项</w:t>
            </w:r>
          </w:p>
        </w:tc>
      </w:tr>
      <w:tr>
        <w:tblPrEx>
          <w:tblLayout w:type="fixed"/>
          <w:tblCellMar>
            <w:top w:w="0" w:type="dxa"/>
            <w:left w:w="10" w:type="dxa"/>
            <w:bottom w:w="0" w:type="dxa"/>
            <w:right w:w="10" w:type="dxa"/>
          </w:tblCellMar>
        </w:tblPrEx>
        <w:trPr>
          <w:trHeight w:val="566" w:hRule="exact"/>
          <w:jc w:val="center"/>
        </w:trPr>
        <w:tc>
          <w:tcPr>
            <w:tcW w:w="3115" w:type="dxa"/>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left="1060" w:firstLine="0"/>
              <w:jc w:val="center"/>
              <w:textAlignment w:val="auto"/>
              <w:rPr>
                <w:rFonts w:ascii="Times New Roman" w:hAnsi="Times New Roman" w:eastAsia="仿宋_GB2312" w:cs="Times New Roman"/>
                <w:color w:val="000000" w:themeColor="text1"/>
                <w:sz w:val="22"/>
                <w:szCs w:val="22"/>
                <w14:textFill>
                  <w14:solidFill>
                    <w14:schemeClr w14:val="tx1"/>
                  </w14:solidFill>
                </w14:textFill>
              </w:rPr>
            </w:pPr>
            <w:r>
              <w:rPr>
                <w:rFonts w:hint="eastAsia" w:ascii="仿宋_GB2312" w:hAnsi="仿宋_GB2312" w:eastAsia="仿宋_GB2312" w:cs="仿宋_GB2312"/>
                <w:color w:val="000000" w:themeColor="text1"/>
                <w:sz w:val="22"/>
                <w:szCs w:val="22"/>
                <w14:textFill>
                  <w14:solidFill>
                    <w14:schemeClr w14:val="tx1"/>
                  </w14:solidFill>
                </w14:textFill>
              </w:rPr>
              <w:t>信息内容</w:t>
            </w:r>
          </w:p>
        </w:tc>
        <w:tc>
          <w:tcPr>
            <w:tcW w:w="2146" w:type="dxa"/>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000000" w:themeColor="text1"/>
                <w:sz w:val="22"/>
                <w:szCs w:val="22"/>
                <w14:textFill>
                  <w14:solidFill>
                    <w14:schemeClr w14:val="tx1"/>
                  </w14:solidFill>
                </w14:textFill>
              </w:rPr>
            </w:pPr>
            <w:r>
              <w:rPr>
                <w:rFonts w:hint="eastAsia" w:ascii="仿宋_GB2312" w:hAnsi="仿宋_GB2312" w:eastAsia="仿宋_GB2312" w:cs="仿宋_GB2312"/>
                <w:color w:val="000000" w:themeColor="text1"/>
                <w:sz w:val="22"/>
                <w:szCs w:val="22"/>
                <w14:textFill>
                  <w14:solidFill>
                    <w14:schemeClr w14:val="tx1"/>
                  </w14:solidFill>
                </w14:textFill>
              </w:rPr>
              <w:t>本年新制作数量</w:t>
            </w:r>
          </w:p>
        </w:tc>
        <w:tc>
          <w:tcPr>
            <w:tcW w:w="1610" w:type="dxa"/>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000000" w:themeColor="text1"/>
                <w:sz w:val="22"/>
                <w:szCs w:val="22"/>
                <w14:textFill>
                  <w14:solidFill>
                    <w14:schemeClr w14:val="tx1"/>
                  </w14:solidFill>
                </w14:textFill>
              </w:rPr>
            </w:pPr>
            <w:r>
              <w:rPr>
                <w:rFonts w:hint="eastAsia" w:ascii="仿宋_GB2312" w:hAnsi="仿宋_GB2312" w:eastAsia="仿宋_GB2312" w:cs="仿宋_GB2312"/>
                <w:color w:val="000000" w:themeColor="text1"/>
                <w:sz w:val="22"/>
                <w:szCs w:val="22"/>
                <w14:textFill>
                  <w14:solidFill>
                    <w14:schemeClr w14:val="tx1"/>
                  </w14:solidFill>
                </w14:textFill>
              </w:rPr>
              <w:t>本年新公开数量</w:t>
            </w:r>
          </w:p>
        </w:tc>
        <w:tc>
          <w:tcPr>
            <w:tcW w:w="1851" w:type="dxa"/>
            <w:tcBorders>
              <w:top w:val="single" w:color="auto" w:sz="4" w:space="0"/>
              <w:left w:val="single" w:color="auto" w:sz="4" w:space="0"/>
              <w:righ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000000" w:themeColor="text1"/>
                <w:sz w:val="22"/>
                <w:szCs w:val="22"/>
                <w14:textFill>
                  <w14:solidFill>
                    <w14:schemeClr w14:val="tx1"/>
                  </w14:solidFill>
                </w14:textFill>
              </w:rPr>
            </w:pPr>
            <w:r>
              <w:rPr>
                <w:rFonts w:hint="eastAsia" w:ascii="仿宋_GB2312" w:hAnsi="仿宋_GB2312" w:eastAsia="仿宋_GB2312" w:cs="仿宋_GB2312"/>
                <w:color w:val="000000" w:themeColor="text1"/>
                <w:sz w:val="22"/>
                <w:szCs w:val="22"/>
                <w14:textFill>
                  <w14:solidFill>
                    <w14:schemeClr w14:val="tx1"/>
                  </w14:solidFill>
                </w14:textFill>
              </w:rPr>
              <w:t>对外公开总数量</w:t>
            </w:r>
          </w:p>
        </w:tc>
      </w:tr>
      <w:tr>
        <w:tblPrEx>
          <w:tblLayout w:type="fixed"/>
          <w:tblCellMar>
            <w:top w:w="0" w:type="dxa"/>
            <w:left w:w="10" w:type="dxa"/>
            <w:bottom w:w="0" w:type="dxa"/>
            <w:right w:w="10" w:type="dxa"/>
          </w:tblCellMar>
        </w:tblPrEx>
        <w:trPr>
          <w:trHeight w:val="446" w:hRule="exact"/>
          <w:jc w:val="center"/>
        </w:trPr>
        <w:tc>
          <w:tcPr>
            <w:tcW w:w="3115" w:type="dxa"/>
            <w:tcBorders>
              <w:top w:val="single" w:color="auto" w:sz="4" w:space="0"/>
              <w:left w:val="single" w:color="auto" w:sz="4" w:space="0"/>
            </w:tcBorders>
            <w:shd w:val="clear" w:color="auto" w:fill="FFFFFF"/>
          </w:tcPr>
          <w:p>
            <w:pPr>
              <w:pStyle w:val="11"/>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000000" w:themeColor="text1"/>
                <w:sz w:val="22"/>
                <w:szCs w:val="22"/>
                <w14:textFill>
                  <w14:solidFill>
                    <w14:schemeClr w14:val="tx1"/>
                  </w14:solidFill>
                </w14:textFill>
              </w:rPr>
            </w:pPr>
            <w:r>
              <w:rPr>
                <w:rFonts w:hint="eastAsia" w:ascii="仿宋_GB2312" w:hAnsi="仿宋_GB2312" w:eastAsia="仿宋_GB2312" w:cs="仿宋_GB2312"/>
                <w:color w:val="000000" w:themeColor="text1"/>
                <w:sz w:val="22"/>
                <w:szCs w:val="22"/>
                <w14:textFill>
                  <w14:solidFill>
                    <w14:schemeClr w14:val="tx1"/>
                  </w14:solidFill>
                </w14:textFill>
              </w:rPr>
              <w:t>规章</w:t>
            </w:r>
          </w:p>
        </w:tc>
        <w:tc>
          <w:tcPr>
            <w:tcW w:w="214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000000" w:themeColor="text1"/>
                <w:sz w:val="22"/>
                <w:szCs w:val="22"/>
                <w:lang w:eastAsia="zh-CN"/>
                <w14:textFill>
                  <w14:solidFill>
                    <w14:schemeClr w14:val="tx1"/>
                  </w14:solidFill>
                </w14:textFill>
              </w:rPr>
            </w:pPr>
            <w:r>
              <w:rPr>
                <w:rFonts w:hint="eastAsia" w:ascii="仿宋_GB2312" w:hAnsi="仿宋_GB2312" w:eastAsia="仿宋_GB2312" w:cs="仿宋_GB2312"/>
                <w:color w:val="000000" w:themeColor="text1"/>
                <w:sz w:val="22"/>
                <w:szCs w:val="22"/>
                <w:lang w:eastAsia="zh-CN"/>
                <w14:textFill>
                  <w14:solidFill>
                    <w14:schemeClr w14:val="tx1"/>
                  </w14:solidFill>
                </w14:textFill>
              </w:rPr>
              <w:t>0</w:t>
            </w:r>
          </w:p>
        </w:tc>
        <w:tc>
          <w:tcPr>
            <w:tcW w:w="1610"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000000" w:themeColor="text1"/>
                <w:sz w:val="22"/>
                <w:szCs w:val="22"/>
                <w:lang w:eastAsia="zh-CN"/>
                <w14:textFill>
                  <w14:solidFill>
                    <w14:schemeClr w14:val="tx1"/>
                  </w14:solidFill>
                </w14:textFill>
              </w:rPr>
            </w:pPr>
            <w:r>
              <w:rPr>
                <w:rFonts w:hint="eastAsia" w:ascii="仿宋_GB2312" w:hAnsi="仿宋_GB2312" w:eastAsia="仿宋_GB2312" w:cs="仿宋_GB2312"/>
                <w:color w:val="000000" w:themeColor="text1"/>
                <w:sz w:val="22"/>
                <w:szCs w:val="22"/>
                <w:lang w:eastAsia="zh-CN"/>
                <w14:textFill>
                  <w14:solidFill>
                    <w14:schemeClr w14:val="tx1"/>
                  </w14:solidFill>
                </w14:textFill>
              </w:rPr>
              <w:t>0</w:t>
            </w:r>
          </w:p>
        </w:tc>
        <w:tc>
          <w:tcPr>
            <w:tcW w:w="1851"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000000" w:themeColor="text1"/>
                <w:sz w:val="22"/>
                <w:szCs w:val="22"/>
                <w:lang w:eastAsia="zh-CN"/>
                <w14:textFill>
                  <w14:solidFill>
                    <w14:schemeClr w14:val="tx1"/>
                  </w14:solidFill>
                </w14:textFill>
              </w:rPr>
            </w:pPr>
            <w:r>
              <w:rPr>
                <w:rFonts w:hint="eastAsia" w:ascii="仿宋_GB2312" w:hAnsi="仿宋_GB2312" w:eastAsia="仿宋_GB2312" w:cs="仿宋_GB2312"/>
                <w:color w:val="000000" w:themeColor="text1"/>
                <w:sz w:val="22"/>
                <w:szCs w:val="22"/>
                <w:lang w:eastAsia="zh-CN"/>
                <w14:textFill>
                  <w14:solidFill>
                    <w14:schemeClr w14:val="tx1"/>
                  </w14:solidFill>
                </w14:textFill>
              </w:rPr>
              <w:t>0</w:t>
            </w:r>
          </w:p>
        </w:tc>
      </w:tr>
      <w:tr>
        <w:tblPrEx>
          <w:tblLayout w:type="fixed"/>
          <w:tblCellMar>
            <w:top w:w="0" w:type="dxa"/>
            <w:left w:w="10" w:type="dxa"/>
            <w:bottom w:w="0" w:type="dxa"/>
            <w:right w:w="10" w:type="dxa"/>
          </w:tblCellMar>
        </w:tblPrEx>
        <w:trPr>
          <w:trHeight w:val="456" w:hRule="exact"/>
          <w:jc w:val="center"/>
        </w:trPr>
        <w:tc>
          <w:tcPr>
            <w:tcW w:w="3115" w:type="dxa"/>
            <w:tcBorders>
              <w:top w:val="single" w:color="auto" w:sz="4" w:space="0"/>
              <w:left w:val="single" w:color="auto" w:sz="4" w:space="0"/>
            </w:tcBorders>
            <w:shd w:val="clear" w:color="auto" w:fill="FFFFFF"/>
            <w:vAlign w:val="bottom"/>
          </w:tcPr>
          <w:p>
            <w:pPr>
              <w:pStyle w:val="11"/>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000000" w:themeColor="text1"/>
                <w:sz w:val="22"/>
                <w:szCs w:val="22"/>
                <w14:textFill>
                  <w14:solidFill>
                    <w14:schemeClr w14:val="tx1"/>
                  </w14:solidFill>
                </w14:textFill>
              </w:rPr>
            </w:pPr>
            <w:r>
              <w:rPr>
                <w:rFonts w:hint="eastAsia" w:ascii="仿宋_GB2312" w:hAnsi="仿宋_GB2312" w:eastAsia="仿宋_GB2312" w:cs="仿宋_GB2312"/>
                <w:color w:val="000000" w:themeColor="text1"/>
                <w:sz w:val="22"/>
                <w:szCs w:val="22"/>
                <w14:textFill>
                  <w14:solidFill>
                    <w14:schemeClr w14:val="tx1"/>
                  </w14:solidFill>
                </w14:textFill>
              </w:rPr>
              <w:t>规范性文件</w:t>
            </w:r>
          </w:p>
        </w:tc>
        <w:tc>
          <w:tcPr>
            <w:tcW w:w="214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仿宋_GB2312"/>
                <w:color w:val="000000" w:themeColor="text1"/>
                <w:sz w:val="22"/>
                <w:szCs w:val="22"/>
                <w:lang w:val="en-US" w:eastAsia="zh-CN"/>
                <w14:textFill>
                  <w14:solidFill>
                    <w14:schemeClr w14:val="tx1"/>
                  </w14:solidFill>
                </w14:textFill>
              </w:rPr>
            </w:pPr>
            <w:r>
              <w:rPr>
                <w:rFonts w:hint="eastAsia" w:eastAsia="仿宋_GB2312"/>
                <w:color w:val="000000" w:themeColor="text1"/>
                <w:sz w:val="22"/>
                <w:szCs w:val="22"/>
                <w:lang w:val="en-US" w:eastAsia="zh-CN"/>
                <w14:textFill>
                  <w14:solidFill>
                    <w14:schemeClr w14:val="tx1"/>
                  </w14:solidFill>
                </w14:textFill>
              </w:rPr>
              <w:t>0</w:t>
            </w:r>
          </w:p>
        </w:tc>
        <w:tc>
          <w:tcPr>
            <w:tcW w:w="1610"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仿宋_GB2312"/>
                <w:color w:val="000000" w:themeColor="text1"/>
                <w:sz w:val="22"/>
                <w:szCs w:val="22"/>
                <w:lang w:val="en-US" w:eastAsia="zh-CN"/>
                <w14:textFill>
                  <w14:solidFill>
                    <w14:schemeClr w14:val="tx1"/>
                  </w14:solidFill>
                </w14:textFill>
              </w:rPr>
            </w:pPr>
            <w:r>
              <w:rPr>
                <w:rFonts w:hint="eastAsia" w:eastAsia="仿宋_GB2312"/>
                <w:color w:val="000000" w:themeColor="text1"/>
                <w:sz w:val="22"/>
                <w:szCs w:val="22"/>
                <w:lang w:val="en-US" w:eastAsia="zh-CN"/>
                <w14:textFill>
                  <w14:solidFill>
                    <w14:schemeClr w14:val="tx1"/>
                  </w14:solidFill>
                </w14:textFill>
              </w:rPr>
              <w:t>0</w:t>
            </w:r>
          </w:p>
        </w:tc>
        <w:tc>
          <w:tcPr>
            <w:tcW w:w="1851"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仿宋_GB2312"/>
                <w:color w:val="000000" w:themeColor="text1"/>
                <w:sz w:val="22"/>
                <w:szCs w:val="22"/>
                <w:lang w:val="en-US" w:eastAsia="zh-CN"/>
                <w14:textFill>
                  <w14:solidFill>
                    <w14:schemeClr w14:val="tx1"/>
                  </w14:solidFill>
                </w14:textFill>
              </w:rPr>
            </w:pPr>
            <w:r>
              <w:rPr>
                <w:rFonts w:hint="eastAsia" w:eastAsia="仿宋_GB2312"/>
                <w:color w:val="000000" w:themeColor="text1"/>
                <w:sz w:val="22"/>
                <w:szCs w:val="22"/>
                <w:lang w:val="en-US" w:eastAsia="zh-CN"/>
                <w14:textFill>
                  <w14:solidFill>
                    <w14:schemeClr w14:val="tx1"/>
                  </w14:solidFill>
                </w14:textFill>
              </w:rPr>
              <w:t>0</w:t>
            </w:r>
          </w:p>
        </w:tc>
      </w:tr>
      <w:tr>
        <w:tblPrEx>
          <w:tblLayout w:type="fixed"/>
          <w:tblCellMar>
            <w:top w:w="0" w:type="dxa"/>
            <w:left w:w="10" w:type="dxa"/>
            <w:bottom w:w="0" w:type="dxa"/>
            <w:right w:w="10" w:type="dxa"/>
          </w:tblCellMar>
        </w:tblPrEx>
        <w:trPr>
          <w:trHeight w:val="456" w:hRule="exact"/>
          <w:jc w:val="center"/>
        </w:trPr>
        <w:tc>
          <w:tcPr>
            <w:tcW w:w="8722" w:type="dxa"/>
            <w:gridSpan w:val="4"/>
            <w:tcBorders>
              <w:top w:val="single" w:color="auto" w:sz="4" w:space="0"/>
              <w:left w:val="single" w:color="auto" w:sz="4" w:space="0"/>
              <w:right w:val="single" w:color="auto" w:sz="4" w:space="0"/>
            </w:tcBorders>
            <w:shd w:val="clear" w:color="auto" w:fill="FFFFFF"/>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000000" w:themeColor="text1"/>
                <w:sz w:val="22"/>
                <w:szCs w:val="22"/>
                <w14:textFill>
                  <w14:solidFill>
                    <w14:schemeClr w14:val="tx1"/>
                  </w14:solidFill>
                </w14:textFill>
              </w:rPr>
            </w:pPr>
            <w:r>
              <w:rPr>
                <w:rFonts w:hint="eastAsia" w:ascii="仿宋_GB2312" w:hAnsi="仿宋_GB2312" w:eastAsia="仿宋_GB2312" w:cs="仿宋_GB2312"/>
                <w:color w:val="000000" w:themeColor="text1"/>
                <w:sz w:val="22"/>
                <w:szCs w:val="22"/>
                <w14:textFill>
                  <w14:solidFill>
                    <w14:schemeClr w14:val="tx1"/>
                  </w14:solidFill>
                </w14:textFill>
              </w:rPr>
              <w:t>第二十条第（五）项</w:t>
            </w:r>
          </w:p>
        </w:tc>
      </w:tr>
      <w:tr>
        <w:tblPrEx>
          <w:tblLayout w:type="fixed"/>
          <w:tblCellMar>
            <w:top w:w="0" w:type="dxa"/>
            <w:left w:w="10" w:type="dxa"/>
            <w:bottom w:w="0" w:type="dxa"/>
            <w:right w:w="10" w:type="dxa"/>
          </w:tblCellMar>
        </w:tblPrEx>
        <w:trPr>
          <w:trHeight w:val="562" w:hRule="exact"/>
          <w:jc w:val="center"/>
        </w:trPr>
        <w:tc>
          <w:tcPr>
            <w:tcW w:w="3115" w:type="dxa"/>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left="1060" w:firstLine="0"/>
              <w:textAlignment w:val="auto"/>
              <w:rPr>
                <w:rFonts w:ascii="Times New Roman" w:hAnsi="Times New Roman" w:eastAsia="仿宋_GB2312" w:cs="Times New Roman"/>
                <w:color w:val="000000" w:themeColor="text1"/>
                <w:sz w:val="22"/>
                <w:szCs w:val="22"/>
                <w14:textFill>
                  <w14:solidFill>
                    <w14:schemeClr w14:val="tx1"/>
                  </w14:solidFill>
                </w14:textFill>
              </w:rPr>
            </w:pPr>
            <w:r>
              <w:rPr>
                <w:rFonts w:hint="eastAsia" w:ascii="仿宋_GB2312" w:hAnsi="仿宋_GB2312" w:eastAsia="仿宋_GB2312" w:cs="仿宋_GB2312"/>
                <w:color w:val="000000" w:themeColor="text1"/>
                <w:sz w:val="22"/>
                <w:szCs w:val="22"/>
                <w14:textFill>
                  <w14:solidFill>
                    <w14:schemeClr w14:val="tx1"/>
                  </w14:solidFill>
                </w14:textFill>
              </w:rPr>
              <w:t>信息内容</w:t>
            </w:r>
          </w:p>
        </w:tc>
        <w:tc>
          <w:tcPr>
            <w:tcW w:w="2146" w:type="dxa"/>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000000" w:themeColor="text1"/>
                <w:sz w:val="22"/>
                <w:szCs w:val="22"/>
                <w14:textFill>
                  <w14:solidFill>
                    <w14:schemeClr w14:val="tx1"/>
                  </w14:solidFill>
                </w14:textFill>
              </w:rPr>
            </w:pPr>
            <w:r>
              <w:rPr>
                <w:rFonts w:hint="eastAsia" w:ascii="仿宋_GB2312" w:hAnsi="仿宋_GB2312" w:eastAsia="仿宋_GB2312" w:cs="仿宋_GB2312"/>
                <w:color w:val="000000" w:themeColor="text1"/>
                <w:sz w:val="22"/>
                <w:szCs w:val="22"/>
                <w14:textFill>
                  <w14:solidFill>
                    <w14:schemeClr w14:val="tx1"/>
                  </w14:solidFill>
                </w14:textFill>
              </w:rPr>
              <w:t>上一年项目数量</w:t>
            </w:r>
          </w:p>
        </w:tc>
        <w:tc>
          <w:tcPr>
            <w:tcW w:w="1610" w:type="dxa"/>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000000" w:themeColor="text1"/>
                <w:sz w:val="22"/>
                <w:szCs w:val="22"/>
                <w14:textFill>
                  <w14:solidFill>
                    <w14:schemeClr w14:val="tx1"/>
                  </w14:solidFill>
                </w14:textFill>
              </w:rPr>
            </w:pPr>
            <w:r>
              <w:rPr>
                <w:rFonts w:hint="eastAsia" w:ascii="仿宋_GB2312" w:hAnsi="仿宋_GB2312" w:eastAsia="仿宋_GB2312" w:cs="仿宋_GB2312"/>
                <w:color w:val="000000" w:themeColor="text1"/>
                <w:sz w:val="22"/>
                <w:szCs w:val="22"/>
                <w14:textFill>
                  <w14:solidFill>
                    <w14:schemeClr w14:val="tx1"/>
                  </w14:solidFill>
                </w14:textFill>
              </w:rPr>
              <w:t>本年增/减</w:t>
            </w:r>
          </w:p>
        </w:tc>
        <w:tc>
          <w:tcPr>
            <w:tcW w:w="1851" w:type="dxa"/>
            <w:tcBorders>
              <w:top w:val="single" w:color="auto" w:sz="4" w:space="0"/>
              <w:left w:val="single" w:color="auto" w:sz="4" w:space="0"/>
              <w:righ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000000" w:themeColor="text1"/>
                <w:sz w:val="22"/>
                <w:szCs w:val="22"/>
                <w14:textFill>
                  <w14:solidFill>
                    <w14:schemeClr w14:val="tx1"/>
                  </w14:solidFill>
                </w14:textFill>
              </w:rPr>
            </w:pPr>
            <w:r>
              <w:rPr>
                <w:rFonts w:hint="eastAsia" w:ascii="仿宋_GB2312" w:hAnsi="仿宋_GB2312" w:eastAsia="仿宋_GB2312" w:cs="仿宋_GB2312"/>
                <w:color w:val="000000" w:themeColor="text1"/>
                <w:sz w:val="22"/>
                <w:szCs w:val="22"/>
                <w14:textFill>
                  <w14:solidFill>
                    <w14:schemeClr w14:val="tx1"/>
                  </w14:solidFill>
                </w14:textFill>
              </w:rPr>
              <w:t>处理决定数量</w:t>
            </w:r>
          </w:p>
        </w:tc>
      </w:tr>
      <w:tr>
        <w:tblPrEx>
          <w:tblLayout w:type="fixed"/>
          <w:tblCellMar>
            <w:top w:w="0" w:type="dxa"/>
            <w:left w:w="10" w:type="dxa"/>
            <w:bottom w:w="0" w:type="dxa"/>
            <w:right w:w="10" w:type="dxa"/>
          </w:tblCellMar>
        </w:tblPrEx>
        <w:trPr>
          <w:trHeight w:val="461" w:hRule="exact"/>
          <w:jc w:val="center"/>
        </w:trPr>
        <w:tc>
          <w:tcPr>
            <w:tcW w:w="3115" w:type="dxa"/>
            <w:tcBorders>
              <w:top w:val="single" w:color="auto" w:sz="4" w:space="0"/>
              <w:left w:val="single" w:color="auto" w:sz="4" w:space="0"/>
            </w:tcBorders>
            <w:shd w:val="clear" w:color="auto" w:fill="FFFFFF"/>
          </w:tcPr>
          <w:p>
            <w:pPr>
              <w:pStyle w:val="11"/>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000000" w:themeColor="text1"/>
                <w:sz w:val="22"/>
                <w:szCs w:val="22"/>
                <w14:textFill>
                  <w14:solidFill>
                    <w14:schemeClr w14:val="tx1"/>
                  </w14:solidFill>
                </w14:textFill>
              </w:rPr>
            </w:pPr>
            <w:r>
              <w:rPr>
                <w:rFonts w:hint="eastAsia" w:ascii="仿宋_GB2312" w:hAnsi="仿宋_GB2312" w:eastAsia="仿宋_GB2312" w:cs="仿宋_GB2312"/>
                <w:color w:val="000000" w:themeColor="text1"/>
                <w:sz w:val="22"/>
                <w:szCs w:val="22"/>
                <w14:textFill>
                  <w14:solidFill>
                    <w14:schemeClr w14:val="tx1"/>
                  </w14:solidFill>
                </w14:textFill>
              </w:rPr>
              <w:t>行政许可</w:t>
            </w:r>
          </w:p>
        </w:tc>
        <w:tc>
          <w:tcPr>
            <w:tcW w:w="214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000000" w:themeColor="text1"/>
                <w:sz w:val="22"/>
                <w:szCs w:val="22"/>
                <w:lang w:val="en-US" w:eastAsia="zh-CN"/>
                <w14:textFill>
                  <w14:solidFill>
                    <w14:schemeClr w14:val="tx1"/>
                  </w14:solidFill>
                </w14:textFill>
              </w:rPr>
            </w:pPr>
            <w:r>
              <w:rPr>
                <w:rFonts w:hint="eastAsia" w:ascii="仿宋_GB2312" w:hAnsi="仿宋_GB2312" w:eastAsia="仿宋_GB2312" w:cs="仿宋_GB2312"/>
                <w:color w:val="000000" w:themeColor="text1"/>
                <w:sz w:val="22"/>
                <w:szCs w:val="22"/>
                <w:lang w:val="en-US" w:eastAsia="zh-CN"/>
                <w14:textFill>
                  <w14:solidFill>
                    <w14:schemeClr w14:val="tx1"/>
                  </w14:solidFill>
                </w14:textFill>
              </w:rPr>
              <w:t>4</w:t>
            </w:r>
          </w:p>
        </w:tc>
        <w:tc>
          <w:tcPr>
            <w:tcW w:w="1610"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000000" w:themeColor="text1"/>
                <w:sz w:val="22"/>
                <w:szCs w:val="22"/>
                <w:lang w:eastAsia="zh-CN"/>
                <w14:textFill>
                  <w14:solidFill>
                    <w14:schemeClr w14:val="tx1"/>
                  </w14:solidFill>
                </w14:textFill>
              </w:rPr>
            </w:pPr>
            <w:r>
              <w:rPr>
                <w:rFonts w:hint="eastAsia" w:ascii="仿宋_GB2312" w:hAnsi="仿宋_GB2312" w:eastAsia="仿宋_GB2312" w:cs="仿宋_GB2312"/>
                <w:color w:val="000000" w:themeColor="text1"/>
                <w:sz w:val="22"/>
                <w:szCs w:val="22"/>
                <w:lang w:val="en-US" w:eastAsia="zh-CN"/>
                <w14:textFill>
                  <w14:solidFill>
                    <w14:schemeClr w14:val="tx1"/>
                  </w14:solidFill>
                </w14:textFill>
              </w:rPr>
              <w:t>0</w:t>
            </w:r>
          </w:p>
        </w:tc>
        <w:tc>
          <w:tcPr>
            <w:tcW w:w="1851"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000000" w:themeColor="text1"/>
                <w:sz w:val="22"/>
                <w:szCs w:val="22"/>
                <w:lang w:val="en-US" w:eastAsia="zh-CN"/>
                <w14:textFill>
                  <w14:solidFill>
                    <w14:schemeClr w14:val="tx1"/>
                  </w14:solidFill>
                </w14:textFill>
              </w:rPr>
            </w:pPr>
            <w:r>
              <w:rPr>
                <w:rFonts w:hint="eastAsia" w:ascii="仿宋_GB2312" w:hAnsi="仿宋_GB2312" w:eastAsia="仿宋_GB2312" w:cs="仿宋_GB2312"/>
                <w:color w:val="000000" w:themeColor="text1"/>
                <w:sz w:val="22"/>
                <w:szCs w:val="22"/>
                <w:lang w:val="en-US" w:eastAsia="zh-CN"/>
                <w14:textFill>
                  <w14:solidFill>
                    <w14:schemeClr w14:val="tx1"/>
                  </w14:solidFill>
                </w14:textFill>
              </w:rPr>
              <w:t>10</w:t>
            </w:r>
          </w:p>
        </w:tc>
      </w:tr>
      <w:tr>
        <w:tblPrEx>
          <w:tblLayout w:type="fixed"/>
          <w:tblCellMar>
            <w:top w:w="0" w:type="dxa"/>
            <w:left w:w="10" w:type="dxa"/>
            <w:bottom w:w="0" w:type="dxa"/>
            <w:right w:w="10" w:type="dxa"/>
          </w:tblCellMar>
        </w:tblPrEx>
        <w:trPr>
          <w:trHeight w:val="451" w:hRule="exact"/>
          <w:jc w:val="center"/>
        </w:trPr>
        <w:tc>
          <w:tcPr>
            <w:tcW w:w="3115" w:type="dxa"/>
            <w:tcBorders>
              <w:top w:val="single" w:color="auto" w:sz="4" w:space="0"/>
              <w:left w:val="single" w:color="auto" w:sz="4" w:space="0"/>
            </w:tcBorders>
            <w:shd w:val="clear" w:color="auto" w:fill="FFFFFF"/>
          </w:tcPr>
          <w:p>
            <w:pPr>
              <w:pStyle w:val="11"/>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000000" w:themeColor="text1"/>
                <w:sz w:val="22"/>
                <w:szCs w:val="22"/>
                <w14:textFill>
                  <w14:solidFill>
                    <w14:schemeClr w14:val="tx1"/>
                  </w14:solidFill>
                </w14:textFill>
              </w:rPr>
            </w:pPr>
            <w:r>
              <w:rPr>
                <w:rFonts w:hint="eastAsia" w:ascii="仿宋_GB2312" w:hAnsi="仿宋_GB2312" w:eastAsia="仿宋_GB2312" w:cs="仿宋_GB2312"/>
                <w:color w:val="000000" w:themeColor="text1"/>
                <w:sz w:val="22"/>
                <w:szCs w:val="22"/>
                <w14:textFill>
                  <w14:solidFill>
                    <w14:schemeClr w14:val="tx1"/>
                  </w14:solidFill>
                </w14:textFill>
              </w:rPr>
              <w:t>其他对外管理服务事项</w:t>
            </w:r>
          </w:p>
        </w:tc>
        <w:tc>
          <w:tcPr>
            <w:tcW w:w="214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000000" w:themeColor="text1"/>
                <w:sz w:val="22"/>
                <w:szCs w:val="22"/>
                <w:lang w:val="en-US" w:eastAsia="zh-CN"/>
                <w14:textFill>
                  <w14:solidFill>
                    <w14:schemeClr w14:val="tx1"/>
                  </w14:solidFill>
                </w14:textFill>
              </w:rPr>
            </w:pPr>
            <w:r>
              <w:rPr>
                <w:rFonts w:hint="eastAsia" w:ascii="仿宋_GB2312" w:hAnsi="仿宋_GB2312" w:eastAsia="仿宋_GB2312" w:cs="仿宋_GB2312"/>
                <w:color w:val="000000" w:themeColor="text1"/>
                <w:sz w:val="22"/>
                <w:szCs w:val="22"/>
                <w:lang w:val="en-US" w:eastAsia="zh-CN"/>
                <w14:textFill>
                  <w14:solidFill>
                    <w14:schemeClr w14:val="tx1"/>
                  </w14:solidFill>
                </w14:textFill>
              </w:rPr>
              <w:t>13</w:t>
            </w:r>
          </w:p>
        </w:tc>
        <w:tc>
          <w:tcPr>
            <w:tcW w:w="1610"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000000" w:themeColor="text1"/>
                <w:sz w:val="22"/>
                <w:szCs w:val="22"/>
                <w:lang w:val="en-US" w:eastAsia="zh-CN"/>
                <w14:textFill>
                  <w14:solidFill>
                    <w14:schemeClr w14:val="tx1"/>
                  </w14:solidFill>
                </w14:textFill>
              </w:rPr>
            </w:pPr>
            <w:r>
              <w:rPr>
                <w:rFonts w:hint="eastAsia" w:ascii="仿宋_GB2312" w:hAnsi="仿宋_GB2312" w:eastAsia="仿宋_GB2312" w:cs="仿宋_GB2312"/>
                <w:color w:val="000000" w:themeColor="text1"/>
                <w:sz w:val="22"/>
                <w:szCs w:val="22"/>
                <w:lang w:val="en-US" w:eastAsia="zh-CN"/>
                <w14:textFill>
                  <w14:solidFill>
                    <w14:schemeClr w14:val="tx1"/>
                  </w14:solidFill>
                </w14:textFill>
              </w:rPr>
              <w:t>增4</w:t>
            </w:r>
          </w:p>
        </w:tc>
        <w:tc>
          <w:tcPr>
            <w:tcW w:w="1851"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000000" w:themeColor="text1"/>
                <w:sz w:val="22"/>
                <w:szCs w:val="22"/>
                <w:lang w:val="en-US" w:eastAsia="zh-CN"/>
                <w14:textFill>
                  <w14:solidFill>
                    <w14:schemeClr w14:val="tx1"/>
                  </w14:solidFill>
                </w14:textFill>
              </w:rPr>
            </w:pPr>
            <w:r>
              <w:rPr>
                <w:rFonts w:hint="eastAsia" w:ascii="仿宋_GB2312" w:hAnsi="仿宋_GB2312" w:eastAsia="仿宋_GB2312" w:cs="仿宋_GB2312"/>
                <w:color w:val="000000" w:themeColor="text1"/>
                <w:sz w:val="22"/>
                <w:szCs w:val="22"/>
                <w:lang w:val="en-US" w:eastAsia="zh-CN"/>
                <w14:textFill>
                  <w14:solidFill>
                    <w14:schemeClr w14:val="tx1"/>
                  </w14:solidFill>
                </w14:textFill>
              </w:rPr>
              <w:t>0</w:t>
            </w:r>
          </w:p>
        </w:tc>
      </w:tr>
      <w:tr>
        <w:tblPrEx>
          <w:tblLayout w:type="fixed"/>
          <w:tblCellMar>
            <w:top w:w="0" w:type="dxa"/>
            <w:left w:w="10" w:type="dxa"/>
            <w:bottom w:w="0" w:type="dxa"/>
            <w:right w:w="10" w:type="dxa"/>
          </w:tblCellMar>
        </w:tblPrEx>
        <w:trPr>
          <w:trHeight w:val="451" w:hRule="exact"/>
          <w:jc w:val="center"/>
        </w:trPr>
        <w:tc>
          <w:tcPr>
            <w:tcW w:w="8722" w:type="dxa"/>
            <w:gridSpan w:val="4"/>
            <w:tcBorders>
              <w:top w:val="single" w:color="auto" w:sz="4" w:space="0"/>
              <w:left w:val="single" w:color="auto" w:sz="4" w:space="0"/>
              <w:right w:val="single" w:color="auto" w:sz="4" w:space="0"/>
            </w:tcBorders>
            <w:shd w:val="clear" w:color="auto" w:fill="FFFFFF"/>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000000" w:themeColor="text1"/>
                <w:sz w:val="22"/>
                <w:szCs w:val="22"/>
                <w14:textFill>
                  <w14:solidFill>
                    <w14:schemeClr w14:val="tx1"/>
                  </w14:solidFill>
                </w14:textFill>
              </w:rPr>
            </w:pPr>
            <w:r>
              <w:rPr>
                <w:rFonts w:hint="eastAsia" w:ascii="仿宋_GB2312" w:hAnsi="仿宋_GB2312" w:eastAsia="仿宋_GB2312" w:cs="仿宋_GB2312"/>
                <w:color w:val="000000" w:themeColor="text1"/>
                <w:sz w:val="22"/>
                <w:szCs w:val="22"/>
                <w14:textFill>
                  <w14:solidFill>
                    <w14:schemeClr w14:val="tx1"/>
                  </w14:solidFill>
                </w14:textFill>
              </w:rPr>
              <w:t>第二十条第（六）项</w:t>
            </w:r>
          </w:p>
        </w:tc>
      </w:tr>
      <w:tr>
        <w:tblPrEx>
          <w:tblLayout w:type="fixed"/>
          <w:tblCellMar>
            <w:top w:w="0" w:type="dxa"/>
            <w:left w:w="10" w:type="dxa"/>
            <w:bottom w:w="0" w:type="dxa"/>
            <w:right w:w="10" w:type="dxa"/>
          </w:tblCellMar>
        </w:tblPrEx>
        <w:trPr>
          <w:trHeight w:val="451" w:hRule="exact"/>
          <w:jc w:val="center"/>
        </w:trPr>
        <w:tc>
          <w:tcPr>
            <w:tcW w:w="3115" w:type="dxa"/>
            <w:tcBorders>
              <w:top w:val="single" w:color="auto" w:sz="4" w:space="0"/>
              <w:left w:val="single" w:color="auto" w:sz="4" w:space="0"/>
            </w:tcBorders>
            <w:shd w:val="clear" w:color="auto" w:fill="FFFFFF"/>
          </w:tcPr>
          <w:p>
            <w:pPr>
              <w:pStyle w:val="11"/>
              <w:keepNext w:val="0"/>
              <w:keepLines w:val="0"/>
              <w:pageBreakBefore w:val="0"/>
              <w:widowControl w:val="0"/>
              <w:kinsoku/>
              <w:wordWrap/>
              <w:overflowPunct/>
              <w:topLinePunct w:val="0"/>
              <w:autoSpaceDE/>
              <w:autoSpaceDN/>
              <w:bidi w:val="0"/>
              <w:adjustRightInd/>
              <w:snapToGrid/>
              <w:spacing w:line="440" w:lineRule="exact"/>
              <w:ind w:left="1060" w:firstLine="0"/>
              <w:textAlignment w:val="auto"/>
              <w:rPr>
                <w:rFonts w:ascii="Times New Roman" w:hAnsi="Times New Roman" w:eastAsia="仿宋_GB2312" w:cs="Times New Roman"/>
                <w:color w:val="000000" w:themeColor="text1"/>
                <w:sz w:val="22"/>
                <w:szCs w:val="22"/>
                <w14:textFill>
                  <w14:solidFill>
                    <w14:schemeClr w14:val="tx1"/>
                  </w14:solidFill>
                </w14:textFill>
              </w:rPr>
            </w:pPr>
            <w:r>
              <w:rPr>
                <w:rFonts w:hint="eastAsia" w:ascii="仿宋_GB2312" w:hAnsi="仿宋_GB2312" w:eastAsia="仿宋_GB2312" w:cs="仿宋_GB2312"/>
                <w:color w:val="000000" w:themeColor="text1"/>
                <w:sz w:val="22"/>
                <w:szCs w:val="22"/>
                <w14:textFill>
                  <w14:solidFill>
                    <w14:schemeClr w14:val="tx1"/>
                  </w14:solidFill>
                </w14:textFill>
              </w:rPr>
              <w:t>信息内容</w:t>
            </w:r>
          </w:p>
        </w:tc>
        <w:tc>
          <w:tcPr>
            <w:tcW w:w="2146" w:type="dxa"/>
            <w:tcBorders>
              <w:top w:val="single" w:color="auto" w:sz="4" w:space="0"/>
              <w:left w:val="single" w:color="auto" w:sz="4" w:space="0"/>
            </w:tcBorders>
            <w:shd w:val="clear" w:color="auto" w:fill="FFFFFF"/>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000000" w:themeColor="text1"/>
                <w:sz w:val="22"/>
                <w:szCs w:val="22"/>
                <w14:textFill>
                  <w14:solidFill>
                    <w14:schemeClr w14:val="tx1"/>
                  </w14:solidFill>
                </w14:textFill>
              </w:rPr>
            </w:pPr>
            <w:r>
              <w:rPr>
                <w:rFonts w:hint="eastAsia" w:ascii="仿宋_GB2312" w:hAnsi="仿宋_GB2312" w:eastAsia="仿宋_GB2312" w:cs="仿宋_GB2312"/>
                <w:color w:val="000000" w:themeColor="text1"/>
                <w:sz w:val="22"/>
                <w:szCs w:val="22"/>
                <w14:textFill>
                  <w14:solidFill>
                    <w14:schemeClr w14:val="tx1"/>
                  </w14:solidFill>
                </w14:textFill>
              </w:rPr>
              <w:t>上一年项目数量</w:t>
            </w:r>
          </w:p>
        </w:tc>
        <w:tc>
          <w:tcPr>
            <w:tcW w:w="1610" w:type="dxa"/>
            <w:tcBorders>
              <w:top w:val="single" w:color="auto" w:sz="4" w:space="0"/>
              <w:left w:val="single" w:color="auto" w:sz="4" w:space="0"/>
            </w:tcBorders>
            <w:shd w:val="clear" w:color="auto" w:fill="FFFFFF"/>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000000" w:themeColor="text1"/>
                <w:sz w:val="22"/>
                <w:szCs w:val="22"/>
                <w14:textFill>
                  <w14:solidFill>
                    <w14:schemeClr w14:val="tx1"/>
                  </w14:solidFill>
                </w14:textFill>
              </w:rPr>
            </w:pPr>
            <w:r>
              <w:rPr>
                <w:rFonts w:hint="eastAsia" w:ascii="仿宋_GB2312" w:hAnsi="仿宋_GB2312" w:eastAsia="仿宋_GB2312" w:cs="仿宋_GB2312"/>
                <w:color w:val="000000" w:themeColor="text1"/>
                <w:sz w:val="22"/>
                <w:szCs w:val="22"/>
                <w14:textFill>
                  <w14:solidFill>
                    <w14:schemeClr w14:val="tx1"/>
                  </w14:solidFill>
                </w14:textFill>
              </w:rPr>
              <w:t>本年增/减</w:t>
            </w:r>
          </w:p>
        </w:tc>
        <w:tc>
          <w:tcPr>
            <w:tcW w:w="1851" w:type="dxa"/>
            <w:tcBorders>
              <w:top w:val="single" w:color="auto" w:sz="4" w:space="0"/>
              <w:left w:val="single" w:color="auto" w:sz="4" w:space="0"/>
              <w:right w:val="single" w:color="auto" w:sz="4" w:space="0"/>
            </w:tcBorders>
            <w:shd w:val="clear" w:color="auto" w:fill="FFFFFF"/>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000000" w:themeColor="text1"/>
                <w:sz w:val="22"/>
                <w:szCs w:val="22"/>
                <w14:textFill>
                  <w14:solidFill>
                    <w14:schemeClr w14:val="tx1"/>
                  </w14:solidFill>
                </w14:textFill>
              </w:rPr>
            </w:pPr>
            <w:r>
              <w:rPr>
                <w:rFonts w:hint="eastAsia" w:ascii="仿宋_GB2312" w:hAnsi="仿宋_GB2312" w:eastAsia="仿宋_GB2312" w:cs="仿宋_GB2312"/>
                <w:color w:val="000000" w:themeColor="text1"/>
                <w:sz w:val="22"/>
                <w:szCs w:val="22"/>
                <w14:textFill>
                  <w14:solidFill>
                    <w14:schemeClr w14:val="tx1"/>
                  </w14:solidFill>
                </w14:textFill>
              </w:rPr>
              <w:t>处理决定数量</w:t>
            </w:r>
          </w:p>
        </w:tc>
      </w:tr>
      <w:tr>
        <w:tblPrEx>
          <w:tblLayout w:type="fixed"/>
          <w:tblCellMar>
            <w:top w:w="0" w:type="dxa"/>
            <w:left w:w="10" w:type="dxa"/>
            <w:bottom w:w="0" w:type="dxa"/>
            <w:right w:w="10" w:type="dxa"/>
          </w:tblCellMar>
        </w:tblPrEx>
        <w:trPr>
          <w:trHeight w:val="456" w:hRule="exact"/>
          <w:jc w:val="center"/>
        </w:trPr>
        <w:tc>
          <w:tcPr>
            <w:tcW w:w="3115" w:type="dxa"/>
            <w:tcBorders>
              <w:top w:val="single" w:color="auto" w:sz="4" w:space="0"/>
              <w:left w:val="single" w:color="auto" w:sz="4" w:space="0"/>
            </w:tcBorders>
            <w:shd w:val="clear" w:color="auto" w:fill="FFFFFF"/>
          </w:tcPr>
          <w:p>
            <w:pPr>
              <w:pStyle w:val="11"/>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000000" w:themeColor="text1"/>
                <w:sz w:val="22"/>
                <w:szCs w:val="22"/>
                <w14:textFill>
                  <w14:solidFill>
                    <w14:schemeClr w14:val="tx1"/>
                  </w14:solidFill>
                </w14:textFill>
              </w:rPr>
            </w:pPr>
            <w:r>
              <w:rPr>
                <w:rFonts w:hint="eastAsia" w:ascii="仿宋_GB2312" w:hAnsi="仿宋_GB2312" w:eastAsia="仿宋_GB2312" w:cs="仿宋_GB2312"/>
                <w:color w:val="000000" w:themeColor="text1"/>
                <w:sz w:val="22"/>
                <w:szCs w:val="22"/>
                <w14:textFill>
                  <w14:solidFill>
                    <w14:schemeClr w14:val="tx1"/>
                  </w14:solidFill>
                </w14:textFill>
              </w:rPr>
              <w:t>行政处罚</w:t>
            </w:r>
          </w:p>
        </w:tc>
        <w:tc>
          <w:tcPr>
            <w:tcW w:w="214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仿宋_GB2312"/>
                <w:color w:val="000000" w:themeColor="text1"/>
                <w:sz w:val="22"/>
                <w:szCs w:val="22"/>
                <w:lang w:val="en-US" w:eastAsia="zh-CN"/>
                <w14:textFill>
                  <w14:solidFill>
                    <w14:schemeClr w14:val="tx1"/>
                  </w14:solidFill>
                </w14:textFill>
              </w:rPr>
            </w:pPr>
            <w:r>
              <w:rPr>
                <w:rFonts w:hint="eastAsia" w:eastAsia="仿宋_GB2312"/>
                <w:color w:val="000000" w:themeColor="text1"/>
                <w:sz w:val="22"/>
                <w:szCs w:val="22"/>
                <w:lang w:val="en-US" w:eastAsia="zh-CN"/>
                <w14:textFill>
                  <w14:solidFill>
                    <w14:schemeClr w14:val="tx1"/>
                  </w14:solidFill>
                </w14:textFill>
              </w:rPr>
              <w:t>69</w:t>
            </w:r>
          </w:p>
        </w:tc>
        <w:tc>
          <w:tcPr>
            <w:tcW w:w="1610"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仿宋_GB2312"/>
                <w:color w:val="000000" w:themeColor="text1"/>
                <w:sz w:val="22"/>
                <w:szCs w:val="22"/>
                <w:lang w:val="en-US" w:eastAsia="zh-CN"/>
                <w14:textFill>
                  <w14:solidFill>
                    <w14:schemeClr w14:val="tx1"/>
                  </w14:solidFill>
                </w14:textFill>
              </w:rPr>
            </w:pPr>
            <w:r>
              <w:rPr>
                <w:rFonts w:hint="eastAsia" w:eastAsia="仿宋_GB2312"/>
                <w:color w:val="000000" w:themeColor="text1"/>
                <w:sz w:val="22"/>
                <w:szCs w:val="22"/>
                <w:lang w:val="en-US" w:eastAsia="zh-CN"/>
                <w14:textFill>
                  <w14:solidFill>
                    <w14:schemeClr w14:val="tx1"/>
                  </w14:solidFill>
                </w14:textFill>
              </w:rPr>
              <w:t>增10</w:t>
            </w:r>
          </w:p>
        </w:tc>
        <w:tc>
          <w:tcPr>
            <w:tcW w:w="1851"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仿宋_GB2312"/>
                <w:color w:val="000000" w:themeColor="text1"/>
                <w:sz w:val="22"/>
                <w:szCs w:val="22"/>
                <w:lang w:val="en-US" w:eastAsia="zh-CN"/>
                <w14:textFill>
                  <w14:solidFill>
                    <w14:schemeClr w14:val="tx1"/>
                  </w14:solidFill>
                </w14:textFill>
              </w:rPr>
            </w:pPr>
            <w:bookmarkStart w:id="1" w:name="_GoBack"/>
            <w:bookmarkEnd w:id="1"/>
            <w:r>
              <w:rPr>
                <w:rFonts w:hint="eastAsia" w:eastAsia="仿宋_GB2312"/>
                <w:color w:val="000000" w:themeColor="text1"/>
                <w:sz w:val="22"/>
                <w:szCs w:val="22"/>
                <w:lang w:val="en-US" w:eastAsia="zh-CN"/>
                <w14:textFill>
                  <w14:solidFill>
                    <w14:schemeClr w14:val="tx1"/>
                  </w14:solidFill>
                </w14:textFill>
              </w:rPr>
              <w:t>29</w:t>
            </w:r>
          </w:p>
        </w:tc>
      </w:tr>
      <w:tr>
        <w:tblPrEx>
          <w:tblLayout w:type="fixed"/>
          <w:tblCellMar>
            <w:top w:w="0" w:type="dxa"/>
            <w:left w:w="10" w:type="dxa"/>
            <w:bottom w:w="0" w:type="dxa"/>
            <w:right w:w="10" w:type="dxa"/>
          </w:tblCellMar>
        </w:tblPrEx>
        <w:trPr>
          <w:trHeight w:val="456" w:hRule="exact"/>
          <w:jc w:val="center"/>
        </w:trPr>
        <w:tc>
          <w:tcPr>
            <w:tcW w:w="3115" w:type="dxa"/>
            <w:tcBorders>
              <w:top w:val="single" w:color="auto" w:sz="4" w:space="0"/>
              <w:left w:val="single" w:color="auto" w:sz="4" w:space="0"/>
            </w:tcBorders>
            <w:shd w:val="clear" w:color="auto" w:fill="FFFFFF"/>
            <w:vAlign w:val="bottom"/>
          </w:tcPr>
          <w:p>
            <w:pPr>
              <w:pStyle w:val="11"/>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000000" w:themeColor="text1"/>
                <w:sz w:val="22"/>
                <w:szCs w:val="22"/>
                <w14:textFill>
                  <w14:solidFill>
                    <w14:schemeClr w14:val="tx1"/>
                  </w14:solidFill>
                </w14:textFill>
              </w:rPr>
            </w:pPr>
            <w:r>
              <w:rPr>
                <w:rFonts w:hint="eastAsia" w:ascii="仿宋_GB2312" w:hAnsi="仿宋_GB2312" w:eastAsia="仿宋_GB2312" w:cs="仿宋_GB2312"/>
                <w:color w:val="000000" w:themeColor="text1"/>
                <w:sz w:val="22"/>
                <w:szCs w:val="22"/>
                <w14:textFill>
                  <w14:solidFill>
                    <w14:schemeClr w14:val="tx1"/>
                  </w14:solidFill>
                </w14:textFill>
              </w:rPr>
              <w:t>行政强制</w:t>
            </w:r>
          </w:p>
        </w:tc>
        <w:tc>
          <w:tcPr>
            <w:tcW w:w="214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仿宋_GB2312"/>
                <w:color w:val="000000" w:themeColor="text1"/>
                <w:sz w:val="22"/>
                <w:szCs w:val="22"/>
                <w:lang w:val="en-US" w:eastAsia="zh-CN"/>
                <w14:textFill>
                  <w14:solidFill>
                    <w14:schemeClr w14:val="tx1"/>
                  </w14:solidFill>
                </w14:textFill>
              </w:rPr>
            </w:pPr>
            <w:r>
              <w:rPr>
                <w:rFonts w:hint="eastAsia" w:eastAsia="仿宋_GB2312"/>
                <w:color w:val="000000" w:themeColor="text1"/>
                <w:sz w:val="22"/>
                <w:szCs w:val="22"/>
                <w:lang w:val="en-US" w:eastAsia="zh-CN"/>
                <w14:textFill>
                  <w14:solidFill>
                    <w14:schemeClr w14:val="tx1"/>
                  </w14:solidFill>
                </w14:textFill>
              </w:rPr>
              <w:t>6</w:t>
            </w:r>
          </w:p>
        </w:tc>
        <w:tc>
          <w:tcPr>
            <w:tcW w:w="1610"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仿宋_GB2312"/>
                <w:color w:val="000000" w:themeColor="text1"/>
                <w:sz w:val="22"/>
                <w:szCs w:val="22"/>
                <w:lang w:val="en-US" w:eastAsia="zh-CN"/>
                <w14:textFill>
                  <w14:solidFill>
                    <w14:schemeClr w14:val="tx1"/>
                  </w14:solidFill>
                </w14:textFill>
              </w:rPr>
            </w:pPr>
            <w:r>
              <w:rPr>
                <w:rFonts w:hint="eastAsia" w:eastAsia="仿宋_GB2312"/>
                <w:color w:val="000000" w:themeColor="text1"/>
                <w:sz w:val="22"/>
                <w:szCs w:val="22"/>
                <w:lang w:val="en-US" w:eastAsia="zh-CN"/>
                <w14:textFill>
                  <w14:solidFill>
                    <w14:schemeClr w14:val="tx1"/>
                  </w14:solidFill>
                </w14:textFill>
              </w:rPr>
              <w:t>0</w:t>
            </w:r>
          </w:p>
        </w:tc>
        <w:tc>
          <w:tcPr>
            <w:tcW w:w="1851"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仿宋_GB2312"/>
                <w:color w:val="000000" w:themeColor="text1"/>
                <w:sz w:val="22"/>
                <w:szCs w:val="22"/>
                <w:lang w:val="en-US" w:eastAsia="zh-CN"/>
                <w14:textFill>
                  <w14:solidFill>
                    <w14:schemeClr w14:val="tx1"/>
                  </w14:solidFill>
                </w14:textFill>
              </w:rPr>
            </w:pPr>
            <w:r>
              <w:rPr>
                <w:rFonts w:hint="eastAsia" w:eastAsia="仿宋_GB2312"/>
                <w:color w:val="000000" w:themeColor="text1"/>
                <w:sz w:val="22"/>
                <w:szCs w:val="22"/>
                <w:lang w:val="en-US" w:eastAsia="zh-CN"/>
                <w14:textFill>
                  <w14:solidFill>
                    <w14:schemeClr w14:val="tx1"/>
                  </w14:solidFill>
                </w14:textFill>
              </w:rPr>
              <w:t>0</w:t>
            </w:r>
          </w:p>
        </w:tc>
      </w:tr>
      <w:tr>
        <w:tblPrEx>
          <w:tblLayout w:type="fixed"/>
          <w:tblCellMar>
            <w:top w:w="0" w:type="dxa"/>
            <w:left w:w="10" w:type="dxa"/>
            <w:bottom w:w="0" w:type="dxa"/>
            <w:right w:w="10" w:type="dxa"/>
          </w:tblCellMar>
        </w:tblPrEx>
        <w:trPr>
          <w:trHeight w:val="451" w:hRule="exact"/>
          <w:jc w:val="center"/>
        </w:trPr>
        <w:tc>
          <w:tcPr>
            <w:tcW w:w="8722" w:type="dxa"/>
            <w:gridSpan w:val="4"/>
            <w:tcBorders>
              <w:top w:val="single" w:color="auto" w:sz="4" w:space="0"/>
              <w:left w:val="single" w:color="auto" w:sz="4" w:space="0"/>
              <w:right w:val="single" w:color="auto" w:sz="4" w:space="0"/>
            </w:tcBorders>
            <w:shd w:val="clear" w:color="auto" w:fill="FFFFFF"/>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000000" w:themeColor="text1"/>
                <w:sz w:val="22"/>
                <w:szCs w:val="22"/>
                <w14:textFill>
                  <w14:solidFill>
                    <w14:schemeClr w14:val="tx1"/>
                  </w14:solidFill>
                </w14:textFill>
              </w:rPr>
            </w:pPr>
            <w:r>
              <w:rPr>
                <w:rFonts w:hint="eastAsia" w:ascii="仿宋_GB2312" w:hAnsi="仿宋_GB2312" w:eastAsia="仿宋_GB2312" w:cs="仿宋_GB2312"/>
                <w:color w:val="000000" w:themeColor="text1"/>
                <w:sz w:val="22"/>
                <w:szCs w:val="22"/>
                <w14:textFill>
                  <w14:solidFill>
                    <w14:schemeClr w14:val="tx1"/>
                  </w14:solidFill>
                </w14:textFill>
              </w:rPr>
              <w:t>第二十条第（八）项</w:t>
            </w:r>
          </w:p>
        </w:tc>
      </w:tr>
      <w:tr>
        <w:tblPrEx>
          <w:tblLayout w:type="fixed"/>
          <w:tblCellMar>
            <w:top w:w="0" w:type="dxa"/>
            <w:left w:w="10" w:type="dxa"/>
            <w:bottom w:w="0" w:type="dxa"/>
            <w:right w:w="10" w:type="dxa"/>
          </w:tblCellMar>
        </w:tblPrEx>
        <w:trPr>
          <w:trHeight w:val="456" w:hRule="exact"/>
          <w:jc w:val="center"/>
        </w:trPr>
        <w:tc>
          <w:tcPr>
            <w:tcW w:w="3115" w:type="dxa"/>
            <w:tcBorders>
              <w:top w:val="single" w:color="auto" w:sz="4" w:space="0"/>
              <w:left w:val="single" w:color="auto" w:sz="4" w:space="0"/>
            </w:tcBorders>
            <w:shd w:val="clear" w:color="auto" w:fill="FFFFFF"/>
          </w:tcPr>
          <w:p>
            <w:pPr>
              <w:pStyle w:val="11"/>
              <w:keepNext w:val="0"/>
              <w:keepLines w:val="0"/>
              <w:pageBreakBefore w:val="0"/>
              <w:widowControl w:val="0"/>
              <w:kinsoku/>
              <w:wordWrap/>
              <w:overflowPunct/>
              <w:topLinePunct w:val="0"/>
              <w:autoSpaceDE/>
              <w:autoSpaceDN/>
              <w:bidi w:val="0"/>
              <w:adjustRightInd/>
              <w:snapToGrid/>
              <w:spacing w:line="440" w:lineRule="exact"/>
              <w:ind w:left="1060" w:firstLine="0"/>
              <w:textAlignment w:val="auto"/>
              <w:rPr>
                <w:rFonts w:ascii="Times New Roman" w:hAnsi="Times New Roman" w:eastAsia="仿宋_GB2312" w:cs="Times New Roman"/>
                <w:color w:val="000000" w:themeColor="text1"/>
                <w:sz w:val="22"/>
                <w:szCs w:val="22"/>
                <w14:textFill>
                  <w14:solidFill>
                    <w14:schemeClr w14:val="tx1"/>
                  </w14:solidFill>
                </w14:textFill>
              </w:rPr>
            </w:pPr>
            <w:r>
              <w:rPr>
                <w:rFonts w:hint="eastAsia" w:ascii="仿宋_GB2312" w:hAnsi="仿宋_GB2312" w:eastAsia="仿宋_GB2312" w:cs="仿宋_GB2312"/>
                <w:color w:val="000000" w:themeColor="text1"/>
                <w:sz w:val="22"/>
                <w:szCs w:val="22"/>
                <w14:textFill>
                  <w14:solidFill>
                    <w14:schemeClr w14:val="tx1"/>
                  </w14:solidFill>
                </w14:textFill>
              </w:rPr>
              <w:t>信息内容</w:t>
            </w:r>
          </w:p>
        </w:tc>
        <w:tc>
          <w:tcPr>
            <w:tcW w:w="2146" w:type="dxa"/>
            <w:tcBorders>
              <w:top w:val="single" w:color="auto" w:sz="4" w:space="0"/>
              <w:left w:val="single" w:color="auto" w:sz="4" w:space="0"/>
            </w:tcBorders>
            <w:shd w:val="clear" w:color="auto" w:fill="FFFFFF"/>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000000" w:themeColor="text1"/>
                <w:sz w:val="22"/>
                <w:szCs w:val="22"/>
                <w14:textFill>
                  <w14:solidFill>
                    <w14:schemeClr w14:val="tx1"/>
                  </w14:solidFill>
                </w14:textFill>
              </w:rPr>
            </w:pPr>
            <w:r>
              <w:rPr>
                <w:rFonts w:hint="eastAsia" w:ascii="仿宋_GB2312" w:hAnsi="仿宋_GB2312" w:eastAsia="仿宋_GB2312" w:cs="仿宋_GB2312"/>
                <w:color w:val="000000" w:themeColor="text1"/>
                <w:sz w:val="22"/>
                <w:szCs w:val="22"/>
                <w14:textFill>
                  <w14:solidFill>
                    <w14:schemeClr w14:val="tx1"/>
                  </w14:solidFill>
                </w14:textFill>
              </w:rPr>
              <w:t>上一年项目数量</w:t>
            </w:r>
          </w:p>
        </w:tc>
        <w:tc>
          <w:tcPr>
            <w:tcW w:w="3461" w:type="dxa"/>
            <w:gridSpan w:val="2"/>
            <w:tcBorders>
              <w:top w:val="single" w:color="auto" w:sz="4" w:space="0"/>
              <w:left w:val="single" w:color="auto" w:sz="4" w:space="0"/>
              <w:right w:val="single" w:color="auto" w:sz="4" w:space="0"/>
            </w:tcBorders>
            <w:shd w:val="clear" w:color="auto" w:fill="FFFFFF"/>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000000" w:themeColor="text1"/>
                <w:sz w:val="22"/>
                <w:szCs w:val="22"/>
                <w14:textFill>
                  <w14:solidFill>
                    <w14:schemeClr w14:val="tx1"/>
                  </w14:solidFill>
                </w14:textFill>
              </w:rPr>
            </w:pPr>
            <w:r>
              <w:rPr>
                <w:rFonts w:hint="eastAsia" w:ascii="仿宋_GB2312" w:hAnsi="仿宋_GB2312" w:eastAsia="仿宋_GB2312" w:cs="仿宋_GB2312"/>
                <w:color w:val="000000" w:themeColor="text1"/>
                <w:sz w:val="22"/>
                <w:szCs w:val="22"/>
                <w14:textFill>
                  <w14:solidFill>
                    <w14:schemeClr w14:val="tx1"/>
                  </w14:solidFill>
                </w14:textFill>
              </w:rPr>
              <w:t>本年增/减</w:t>
            </w:r>
          </w:p>
        </w:tc>
      </w:tr>
      <w:tr>
        <w:tblPrEx>
          <w:tblLayout w:type="fixed"/>
          <w:tblCellMar>
            <w:top w:w="0" w:type="dxa"/>
            <w:left w:w="10" w:type="dxa"/>
            <w:bottom w:w="0" w:type="dxa"/>
            <w:right w:w="10" w:type="dxa"/>
          </w:tblCellMar>
        </w:tblPrEx>
        <w:trPr>
          <w:trHeight w:val="451" w:hRule="exact"/>
          <w:jc w:val="center"/>
        </w:trPr>
        <w:tc>
          <w:tcPr>
            <w:tcW w:w="3115" w:type="dxa"/>
            <w:tcBorders>
              <w:top w:val="single" w:color="auto" w:sz="4" w:space="0"/>
              <w:left w:val="single" w:color="auto" w:sz="4" w:space="0"/>
              <w:bottom w:val="single" w:color="auto" w:sz="4" w:space="0"/>
            </w:tcBorders>
            <w:shd w:val="clear" w:color="auto" w:fill="FFFFFF"/>
          </w:tcPr>
          <w:p>
            <w:pPr>
              <w:pStyle w:val="11"/>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000000" w:themeColor="text1"/>
                <w:sz w:val="22"/>
                <w:szCs w:val="22"/>
                <w14:textFill>
                  <w14:solidFill>
                    <w14:schemeClr w14:val="tx1"/>
                  </w14:solidFill>
                </w14:textFill>
              </w:rPr>
            </w:pPr>
            <w:r>
              <w:rPr>
                <w:rFonts w:hint="eastAsia" w:ascii="仿宋_GB2312" w:hAnsi="仿宋_GB2312" w:eastAsia="仿宋_GB2312" w:cs="仿宋_GB2312"/>
                <w:color w:val="000000" w:themeColor="text1"/>
                <w:sz w:val="22"/>
                <w:szCs w:val="22"/>
                <w14:textFill>
                  <w14:solidFill>
                    <w14:schemeClr w14:val="tx1"/>
                  </w14:solidFill>
                </w14:textFill>
              </w:rPr>
              <w:t>行政事业性收费</w:t>
            </w:r>
          </w:p>
        </w:tc>
        <w:tc>
          <w:tcPr>
            <w:tcW w:w="2146"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仿宋_GB2312"/>
                <w:color w:val="000000" w:themeColor="text1"/>
                <w:sz w:val="22"/>
                <w:szCs w:val="22"/>
                <w:lang w:val="en-US" w:eastAsia="zh-CN"/>
                <w14:textFill>
                  <w14:solidFill>
                    <w14:schemeClr w14:val="tx1"/>
                  </w14:solidFill>
                </w14:textFill>
              </w:rPr>
            </w:pPr>
            <w:r>
              <w:rPr>
                <w:rFonts w:hint="eastAsia" w:eastAsia="仿宋_GB2312"/>
                <w:color w:val="000000" w:themeColor="text1"/>
                <w:sz w:val="22"/>
                <w:szCs w:val="22"/>
                <w:lang w:val="en-US" w:eastAsia="zh-CN"/>
                <w14:textFill>
                  <w14:solidFill>
                    <w14:schemeClr w14:val="tx1"/>
                  </w14:solidFill>
                </w14:textFill>
              </w:rPr>
              <w:t>0</w:t>
            </w:r>
          </w:p>
        </w:tc>
        <w:tc>
          <w:tcPr>
            <w:tcW w:w="3461"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仿宋_GB2312"/>
                <w:color w:val="000000" w:themeColor="text1"/>
                <w:sz w:val="22"/>
                <w:szCs w:val="22"/>
                <w:lang w:val="en-US" w:eastAsia="zh-CN"/>
                <w14:textFill>
                  <w14:solidFill>
                    <w14:schemeClr w14:val="tx1"/>
                  </w14:solidFill>
                </w14:textFill>
              </w:rPr>
            </w:pPr>
            <w:r>
              <w:rPr>
                <w:rFonts w:hint="eastAsia" w:eastAsia="仿宋_GB2312"/>
                <w:color w:val="000000" w:themeColor="text1"/>
                <w:sz w:val="22"/>
                <w:szCs w:val="22"/>
                <w:lang w:val="en-US" w:eastAsia="zh-CN"/>
                <w14:textFill>
                  <w14:solidFill>
                    <w14:schemeClr w14:val="tx1"/>
                  </w14:solidFill>
                </w14:textFill>
              </w:rPr>
              <w:t>0</w:t>
            </w:r>
          </w:p>
        </w:tc>
      </w:tr>
    </w:tbl>
    <w:p>
      <w:pPr>
        <w:keepNext w:val="0"/>
        <w:keepLines w:val="0"/>
        <w:pageBreakBefore w:val="0"/>
        <w:kinsoku/>
        <w:wordWrap/>
        <w:overflowPunct/>
        <w:topLinePunct w:val="0"/>
        <w:autoSpaceDE/>
        <w:autoSpaceDN/>
        <w:bidi w:val="0"/>
        <w:adjustRightInd/>
        <w:snapToGrid/>
        <w:spacing w:line="560" w:lineRule="exact"/>
        <w:textAlignment w:val="auto"/>
        <w:rPr>
          <w:color w:val="000000" w:themeColor="text1"/>
          <w:sz w:val="2"/>
          <w:szCs w:val="2"/>
          <w14:textFill>
            <w14:solidFill>
              <w14:schemeClr w14:val="tx1"/>
            </w14:solidFill>
          </w14:textFill>
        </w:rPr>
      </w:pPr>
      <w:r>
        <w:rPr>
          <w:color w:val="000000" w:themeColor="text1"/>
          <w14:textFill>
            <w14:solidFill>
              <w14:schemeClr w14:val="tx1"/>
            </w14:solidFill>
          </w14:textFill>
        </w:rPr>
        <w:br w:type="page"/>
      </w:r>
    </w:p>
    <w:p>
      <w:pPr>
        <w:pStyle w:val="10"/>
        <w:keepNext w:val="0"/>
        <w:keepLines w:val="0"/>
        <w:pageBreakBefore w:val="0"/>
        <w:kinsoku/>
        <w:wordWrap/>
        <w:overflowPunct/>
        <w:topLinePunct w:val="0"/>
        <w:autoSpaceDE/>
        <w:autoSpaceDN/>
        <w:bidi w:val="0"/>
        <w:adjustRightInd/>
        <w:snapToGrid/>
        <w:spacing w:line="560" w:lineRule="exact"/>
        <w:ind w:firstLine="600"/>
        <w:textAlignment w:val="auto"/>
        <w:rPr>
          <w:rFonts w:ascii="Times New Roman" w:hAnsi="Times New Roman" w:eastAsia="黑体" w:cs="Times New Roman"/>
          <w:color w:val="000000" w:themeColor="text1"/>
          <w:sz w:val="32"/>
          <w:szCs w:val="32"/>
          <w14:textFill>
            <w14:solidFill>
              <w14:schemeClr w14:val="tx1"/>
            </w14:solidFill>
          </w14:textFill>
        </w:rPr>
      </w:pPr>
      <w:r>
        <w:rPr>
          <w:rFonts w:ascii="Times New Roman" w:hAnsi="Times New Roman" w:eastAsia="黑体" w:cs="Times New Roman"/>
          <w:bCs/>
          <w:color w:val="000000" w:themeColor="text1"/>
          <w:sz w:val="32"/>
          <w:szCs w:val="32"/>
          <w14:textFill>
            <w14:solidFill>
              <w14:schemeClr w14:val="tx1"/>
            </w14:solidFill>
          </w14:textFill>
        </w:rPr>
        <w:t>三、收到和处理政府信息公开申请情况</w:t>
      </w:r>
    </w:p>
    <w:tbl>
      <w:tblPr>
        <w:tblStyle w:val="5"/>
        <w:tblW w:w="8721" w:type="dxa"/>
        <w:jc w:val="center"/>
        <w:tblInd w:w="0" w:type="dxa"/>
        <w:tblLayout w:type="fixed"/>
        <w:tblCellMar>
          <w:top w:w="0" w:type="dxa"/>
          <w:left w:w="10" w:type="dxa"/>
          <w:bottom w:w="0" w:type="dxa"/>
          <w:right w:w="10" w:type="dxa"/>
        </w:tblCellMar>
      </w:tblPr>
      <w:tblGrid>
        <w:gridCol w:w="518"/>
        <w:gridCol w:w="1414"/>
        <w:gridCol w:w="2709"/>
        <w:gridCol w:w="624"/>
        <w:gridCol w:w="562"/>
        <w:gridCol w:w="562"/>
        <w:gridCol w:w="566"/>
        <w:gridCol w:w="566"/>
        <w:gridCol w:w="566"/>
        <w:gridCol w:w="634"/>
      </w:tblGrid>
      <w:tr>
        <w:tblPrEx>
          <w:tblLayout w:type="fixed"/>
          <w:tblCellMar>
            <w:top w:w="0" w:type="dxa"/>
            <w:left w:w="10" w:type="dxa"/>
            <w:bottom w:w="0" w:type="dxa"/>
            <w:right w:w="10" w:type="dxa"/>
          </w:tblCellMar>
        </w:tblPrEx>
        <w:trPr>
          <w:trHeight w:val="538" w:hRule="exact"/>
          <w:jc w:val="center"/>
        </w:trPr>
        <w:tc>
          <w:tcPr>
            <w:tcW w:w="4641" w:type="dxa"/>
            <w:gridSpan w:val="3"/>
            <w:vMerge w:val="restart"/>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（本列数据的勾稽关系为：第一项加第二项之和， 等于第三项加第四项之和）</w:t>
            </w:r>
          </w:p>
        </w:tc>
        <w:tc>
          <w:tcPr>
            <w:tcW w:w="4080" w:type="dxa"/>
            <w:gridSpan w:val="7"/>
            <w:tcBorders>
              <w:top w:val="single" w:color="auto" w:sz="4" w:space="0"/>
              <w:left w:val="single" w:color="auto" w:sz="4" w:space="0"/>
              <w:righ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申请人情况</w:t>
            </w:r>
          </w:p>
        </w:tc>
      </w:tr>
      <w:tr>
        <w:tblPrEx>
          <w:tblLayout w:type="fixed"/>
          <w:tblCellMar>
            <w:top w:w="0" w:type="dxa"/>
            <w:left w:w="10" w:type="dxa"/>
            <w:bottom w:w="0" w:type="dxa"/>
            <w:right w:w="10" w:type="dxa"/>
          </w:tblCellMar>
        </w:tblPrEx>
        <w:trPr>
          <w:trHeight w:val="475" w:hRule="exact"/>
          <w:jc w:val="center"/>
        </w:trPr>
        <w:tc>
          <w:tcPr>
            <w:tcW w:w="4641" w:type="dxa"/>
            <w:gridSpan w:val="3"/>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000000" w:themeColor="text1"/>
                <w14:textFill>
                  <w14:solidFill>
                    <w14:schemeClr w14:val="tx1"/>
                  </w14:solidFill>
                </w14:textFill>
              </w:rPr>
            </w:pPr>
          </w:p>
        </w:tc>
        <w:tc>
          <w:tcPr>
            <w:tcW w:w="624" w:type="dxa"/>
            <w:vMerge w:val="restart"/>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自然人</w:t>
            </w:r>
          </w:p>
        </w:tc>
        <w:tc>
          <w:tcPr>
            <w:tcW w:w="2822" w:type="dxa"/>
            <w:gridSpan w:val="5"/>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法人或其他组织</w:t>
            </w:r>
          </w:p>
        </w:tc>
        <w:tc>
          <w:tcPr>
            <w:tcW w:w="634" w:type="dxa"/>
            <w:vMerge w:val="restart"/>
            <w:tcBorders>
              <w:top w:val="single" w:color="auto" w:sz="4" w:space="0"/>
              <w:left w:val="single" w:color="auto" w:sz="4" w:space="0"/>
              <w:righ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总计</w:t>
            </w:r>
          </w:p>
        </w:tc>
      </w:tr>
      <w:tr>
        <w:tblPrEx>
          <w:tblLayout w:type="fixed"/>
          <w:tblCellMar>
            <w:top w:w="0" w:type="dxa"/>
            <w:left w:w="10" w:type="dxa"/>
            <w:bottom w:w="0" w:type="dxa"/>
            <w:right w:w="10" w:type="dxa"/>
          </w:tblCellMar>
        </w:tblPrEx>
        <w:trPr>
          <w:trHeight w:val="914" w:hRule="exact"/>
          <w:jc w:val="center"/>
        </w:trPr>
        <w:tc>
          <w:tcPr>
            <w:tcW w:w="4641" w:type="dxa"/>
            <w:gridSpan w:val="3"/>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000000" w:themeColor="text1"/>
                <w14:textFill>
                  <w14:solidFill>
                    <w14:schemeClr w14:val="tx1"/>
                  </w14:solidFill>
                </w14:textFill>
              </w:rPr>
            </w:pPr>
          </w:p>
        </w:tc>
        <w:tc>
          <w:tcPr>
            <w:tcW w:w="62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000000" w:themeColor="text1"/>
                <w14:textFill>
                  <w14:solidFill>
                    <w14:schemeClr w14:val="tx1"/>
                  </w14:solidFill>
                </w14:textFill>
              </w:rPr>
            </w:pPr>
          </w:p>
        </w:tc>
        <w:tc>
          <w:tcPr>
            <w:tcW w:w="562" w:type="dxa"/>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商业 企业</w:t>
            </w:r>
          </w:p>
        </w:tc>
        <w:tc>
          <w:tcPr>
            <w:tcW w:w="562" w:type="dxa"/>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科研 机构</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000000" w:themeColor="text1"/>
                <w:sz w:val="10"/>
                <w:szCs w:val="10"/>
                <w:lang w:eastAsia="zh-CN"/>
                <w14:textFill>
                  <w14:solidFill>
                    <w14:schemeClr w14:val="tx1"/>
                  </w14:solidFill>
                </w14:textFill>
              </w:rPr>
            </w:pPr>
            <w:r>
              <w:rPr>
                <w:rFonts w:hint="eastAsia" w:ascii="仿宋_GB2312" w:hAnsi="仿宋_GB2312" w:eastAsia="仿宋_GB2312" w:cs="仿宋_GB2312"/>
                <w:color w:val="000000" w:themeColor="text1"/>
                <w:sz w:val="20"/>
                <w:szCs w:val="20"/>
                <w:lang w:val="zh-TW" w:eastAsia="zh-CN" w:bidi="zh-TW"/>
                <w14:textFill>
                  <w14:solidFill>
                    <w14:schemeClr w14:val="tx1"/>
                  </w14:solidFill>
                </w14:textFill>
              </w:rPr>
              <w:t>社会公益组织</w:t>
            </w:r>
          </w:p>
        </w:tc>
        <w:tc>
          <w:tcPr>
            <w:tcW w:w="566" w:type="dxa"/>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法律 服务 机构</w:t>
            </w:r>
          </w:p>
        </w:tc>
        <w:tc>
          <w:tcPr>
            <w:tcW w:w="566" w:type="dxa"/>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其他</w:t>
            </w:r>
          </w:p>
        </w:tc>
        <w:tc>
          <w:tcPr>
            <w:tcW w:w="634" w:type="dxa"/>
            <w:vMerge w:val="continue"/>
            <w:tcBorders>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000000" w:themeColor="text1"/>
                <w14:textFill>
                  <w14:solidFill>
                    <w14:schemeClr w14:val="tx1"/>
                  </w14:solidFill>
                </w14:textFill>
              </w:rPr>
            </w:pPr>
          </w:p>
        </w:tc>
      </w:tr>
      <w:tr>
        <w:tblPrEx>
          <w:tblLayout w:type="fixed"/>
          <w:tblCellMar>
            <w:top w:w="0" w:type="dxa"/>
            <w:left w:w="10" w:type="dxa"/>
            <w:bottom w:w="0" w:type="dxa"/>
            <w:right w:w="10" w:type="dxa"/>
          </w:tblCellMar>
        </w:tblPrEx>
        <w:trPr>
          <w:trHeight w:val="536" w:hRule="exact"/>
          <w:jc w:val="center"/>
        </w:trPr>
        <w:tc>
          <w:tcPr>
            <w:tcW w:w="4641" w:type="dxa"/>
            <w:gridSpan w:val="3"/>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一、本年新收政府信息公开申请数量</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仿宋_GB2312"/>
                <w:color w:val="000000" w:themeColor="text1"/>
                <w:sz w:val="32"/>
                <w:szCs w:val="32"/>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仿宋_GB2312"/>
                <w:color w:val="000000" w:themeColor="text1"/>
                <w:sz w:val="32"/>
                <w:szCs w:val="32"/>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000000" w:themeColor="text1"/>
                <w:sz w:val="32"/>
                <w:szCs w:val="32"/>
                <w:lang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000000" w:themeColor="text1"/>
                <w:sz w:val="32"/>
                <w:szCs w:val="32"/>
                <w:lang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000000" w:themeColor="text1"/>
                <w:sz w:val="32"/>
                <w:szCs w:val="32"/>
                <w:lang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000000" w:themeColor="text1"/>
                <w:sz w:val="32"/>
                <w:szCs w:val="32"/>
                <w:lang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000000" w:themeColor="text1"/>
                <w:sz w:val="32"/>
                <w:szCs w:val="32"/>
                <w:lang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r>
      <w:tr>
        <w:tblPrEx>
          <w:tblLayout w:type="fixed"/>
          <w:tblCellMar>
            <w:top w:w="0" w:type="dxa"/>
            <w:left w:w="10" w:type="dxa"/>
            <w:bottom w:w="0" w:type="dxa"/>
            <w:right w:w="10" w:type="dxa"/>
          </w:tblCellMar>
        </w:tblPrEx>
        <w:trPr>
          <w:trHeight w:val="495" w:hRule="exact"/>
          <w:jc w:val="center"/>
        </w:trPr>
        <w:tc>
          <w:tcPr>
            <w:tcW w:w="4641" w:type="dxa"/>
            <w:gridSpan w:val="3"/>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二、上年结转政府信息公开申请数量</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000000" w:themeColor="text1"/>
                <w14:textFill>
                  <w14:solidFill>
                    <w14:schemeClr w14:val="tx1"/>
                  </w14:solidFill>
                </w14:textFill>
              </w:rPr>
            </w:pPr>
            <w:r>
              <w:rPr>
                <w:rFonts w:hint="eastAsia" w:eastAsia="仿宋_GB2312"/>
                <w:color w:val="000000" w:themeColor="text1"/>
                <w:sz w:val="22"/>
                <w:szCs w:val="22"/>
                <w:lang w:val="en-US"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000000" w:themeColor="text1"/>
                <w14:textFill>
                  <w14:solidFill>
                    <w14:schemeClr w14:val="tx1"/>
                  </w14:solidFill>
                </w14:textFill>
              </w:rPr>
            </w:pPr>
            <w:r>
              <w:rPr>
                <w:rFonts w:hint="eastAsia" w:eastAsia="仿宋_GB2312"/>
                <w:color w:val="000000" w:themeColor="text1"/>
                <w:sz w:val="22"/>
                <w:szCs w:val="22"/>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000000" w:themeColor="text1"/>
                <w14:textFill>
                  <w14:solidFill>
                    <w14:schemeClr w14:val="tx1"/>
                  </w14:solidFill>
                </w14:textFill>
              </w:rPr>
            </w:pPr>
            <w:r>
              <w:rPr>
                <w:rFonts w:hint="eastAsia" w:eastAsia="仿宋_GB2312"/>
                <w:color w:val="000000" w:themeColor="text1"/>
                <w:sz w:val="22"/>
                <w:szCs w:val="22"/>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000000" w:themeColor="text1"/>
                <w14:textFill>
                  <w14:solidFill>
                    <w14:schemeClr w14:val="tx1"/>
                  </w14:solidFill>
                </w14:textFill>
              </w:rPr>
            </w:pPr>
            <w:r>
              <w:rPr>
                <w:rFonts w:hint="eastAsia" w:eastAsia="仿宋_GB2312"/>
                <w:color w:val="000000" w:themeColor="text1"/>
                <w:sz w:val="22"/>
                <w:szCs w:val="22"/>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000000" w:themeColor="text1"/>
                <w14:textFill>
                  <w14:solidFill>
                    <w14:schemeClr w14:val="tx1"/>
                  </w14:solidFill>
                </w14:textFill>
              </w:rPr>
            </w:pPr>
            <w:r>
              <w:rPr>
                <w:rFonts w:hint="eastAsia" w:eastAsia="仿宋_GB2312"/>
                <w:color w:val="000000" w:themeColor="text1"/>
                <w:sz w:val="22"/>
                <w:szCs w:val="22"/>
                <w:lang w:val="en-US" w:eastAsia="zh-CN"/>
                <w14:textFill>
                  <w14:solidFill>
                    <w14:schemeClr w14:val="tx1"/>
                  </w14:solidFill>
                </w14:textFill>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000000" w:themeColor="text1"/>
                <w14:textFill>
                  <w14:solidFill>
                    <w14:schemeClr w14:val="tx1"/>
                  </w14:solidFill>
                </w14:textFill>
              </w:rPr>
            </w:pPr>
            <w:r>
              <w:rPr>
                <w:rFonts w:hint="eastAsia" w:eastAsia="仿宋_GB2312"/>
                <w:color w:val="000000" w:themeColor="text1"/>
                <w:sz w:val="22"/>
                <w:szCs w:val="22"/>
                <w:lang w:val="en-US" w:eastAsia="zh-CN"/>
                <w14:textFill>
                  <w14:solidFill>
                    <w14:schemeClr w14:val="tx1"/>
                  </w14:solidFill>
                </w14:textFill>
              </w:rPr>
              <w:t>0</w:t>
            </w:r>
          </w:p>
        </w:tc>
      </w:tr>
      <w:tr>
        <w:tblPrEx>
          <w:tblLayout w:type="fixed"/>
          <w:tblCellMar>
            <w:top w:w="0" w:type="dxa"/>
            <w:left w:w="10" w:type="dxa"/>
            <w:bottom w:w="0" w:type="dxa"/>
            <w:right w:w="10" w:type="dxa"/>
          </w:tblCellMar>
        </w:tblPrEx>
        <w:trPr>
          <w:trHeight w:val="520" w:hRule="exact"/>
          <w:jc w:val="center"/>
        </w:trPr>
        <w:tc>
          <w:tcPr>
            <w:tcW w:w="518" w:type="dxa"/>
            <w:vMerge w:val="restart"/>
            <w:tcBorders>
              <w:top w:val="single" w:color="auto" w:sz="4" w:space="0"/>
              <w:left w:val="single" w:color="auto" w:sz="4" w:space="0"/>
            </w:tcBorders>
            <w:shd w:val="clear" w:color="auto" w:fill="FFFFFF"/>
            <w:textDirection w:val="tbRlV"/>
            <w:vAlign w:val="center"/>
          </w:tcPr>
          <w:p>
            <w:pPr>
              <w:pStyle w:val="9"/>
              <w:keepNext w:val="0"/>
              <w:keepLines w:val="0"/>
              <w:pageBreakBefore w:val="0"/>
              <w:widowControl w:val="0"/>
              <w:kinsoku/>
              <w:wordWrap/>
              <w:overflowPunct/>
              <w:topLinePunct w:val="0"/>
              <w:autoSpaceDE/>
              <w:autoSpaceDN/>
              <w:bidi w:val="0"/>
              <w:adjustRightInd/>
              <w:snapToGrid/>
              <w:spacing w:before="0" w:line="440" w:lineRule="exact"/>
              <w:textAlignment w:val="auto"/>
              <w:rPr>
                <w:rFonts w:ascii="Times New Roman" w:hAnsi="Times New Roman" w:eastAsia="仿宋_GB2312" w:cs="Times New Roman"/>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三、本年度办理结果</w:t>
            </w:r>
          </w:p>
        </w:tc>
        <w:tc>
          <w:tcPr>
            <w:tcW w:w="4123" w:type="dxa"/>
            <w:gridSpan w:val="2"/>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（一）予以公开</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r>
      <w:tr>
        <w:tblPrEx>
          <w:tblLayout w:type="fixed"/>
          <w:tblCellMar>
            <w:top w:w="0" w:type="dxa"/>
            <w:left w:w="10" w:type="dxa"/>
            <w:bottom w:w="0" w:type="dxa"/>
            <w:right w:w="10" w:type="dxa"/>
          </w:tblCellMar>
        </w:tblPrEx>
        <w:trPr>
          <w:trHeight w:val="859"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000000" w:themeColor="text1"/>
                <w14:textFill>
                  <w14:solidFill>
                    <w14:schemeClr w14:val="tx1"/>
                  </w14:solidFill>
                </w14:textFill>
              </w:rPr>
            </w:pPr>
          </w:p>
        </w:tc>
        <w:tc>
          <w:tcPr>
            <w:tcW w:w="4123" w:type="dxa"/>
            <w:gridSpan w:val="2"/>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（二）部分公开（区分处理的，只计这一情形，不计其他情形）</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r>
      <w:tr>
        <w:tblPrEx>
          <w:tblLayout w:type="fixed"/>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000000" w:themeColor="text1"/>
                <w:lang w:eastAsia="zh-CN"/>
                <w14:textFill>
                  <w14:solidFill>
                    <w14:schemeClr w14:val="tx1"/>
                  </w14:solidFill>
                </w14:textFill>
              </w:rPr>
            </w:pPr>
          </w:p>
        </w:tc>
        <w:tc>
          <w:tcPr>
            <w:tcW w:w="1414" w:type="dxa"/>
            <w:vMerge w:val="restart"/>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（三）不予公开</w:t>
            </w:r>
          </w:p>
        </w:tc>
        <w:tc>
          <w:tcPr>
            <w:tcW w:w="2709" w:type="dxa"/>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lang w:val="en-US" w:eastAsia="en-US" w:bidi="en-US"/>
                <w14:textFill>
                  <w14:solidFill>
                    <w14:schemeClr w14:val="tx1"/>
                  </w14:solidFill>
                </w14:textFill>
              </w:rPr>
              <w:t>1.</w:t>
            </w:r>
            <w:r>
              <w:rPr>
                <w:rFonts w:hint="eastAsia" w:ascii="仿宋_GB2312" w:hAnsi="仿宋_GB2312" w:eastAsia="仿宋_GB2312" w:cs="仿宋_GB2312"/>
                <w:color w:val="000000" w:themeColor="text1"/>
                <w:sz w:val="20"/>
                <w:szCs w:val="20"/>
                <w14:textFill>
                  <w14:solidFill>
                    <w14:schemeClr w14:val="tx1"/>
                  </w14:solidFill>
                </w14:textFill>
              </w:rPr>
              <w:t>属于国家秘密</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r>
      <w:tr>
        <w:tblPrEx>
          <w:tblLayout w:type="fixed"/>
          <w:tblCellMar>
            <w:top w:w="0" w:type="dxa"/>
            <w:left w:w="10" w:type="dxa"/>
            <w:bottom w:w="0" w:type="dxa"/>
            <w:right w:w="10" w:type="dxa"/>
          </w:tblCellMar>
        </w:tblPrEx>
        <w:trPr>
          <w:trHeight w:val="394"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000000" w:themeColor="text1"/>
                <w14:textFill>
                  <w14:solidFill>
                    <w14:schemeClr w14:val="tx1"/>
                  </w14:solidFill>
                </w14:textFill>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000000" w:themeColor="text1"/>
                <w14:textFill>
                  <w14:solidFill>
                    <w14:schemeClr w14:val="tx1"/>
                  </w14:solidFill>
                </w14:textFill>
              </w:rPr>
            </w:pPr>
          </w:p>
        </w:tc>
        <w:tc>
          <w:tcPr>
            <w:tcW w:w="2709" w:type="dxa"/>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lang w:val="en-US" w:eastAsia="zh-CN" w:bidi="en-US"/>
                <w14:textFill>
                  <w14:solidFill>
                    <w14:schemeClr w14:val="tx1"/>
                  </w14:solidFill>
                </w14:textFill>
              </w:rPr>
              <w:t>2.</w:t>
            </w:r>
            <w:r>
              <w:rPr>
                <w:rFonts w:hint="eastAsia" w:ascii="仿宋_GB2312" w:hAnsi="仿宋_GB2312" w:eastAsia="仿宋_GB2312" w:cs="仿宋_GB2312"/>
                <w:color w:val="000000" w:themeColor="text1"/>
                <w:sz w:val="20"/>
                <w:szCs w:val="20"/>
                <w:lang w:eastAsia="zh-CN"/>
                <w14:textFill>
                  <w14:solidFill>
                    <w14:schemeClr w14:val="tx1"/>
                  </w14:solidFill>
                </w14:textFill>
              </w:rPr>
              <w:t>其他法律行政法规</w:t>
            </w:r>
            <w:r>
              <w:rPr>
                <w:rFonts w:hint="eastAsia" w:ascii="仿宋_GB2312" w:hAnsi="仿宋_GB2312" w:eastAsia="仿宋_GB2312" w:cs="仿宋_GB2312"/>
                <w:color w:val="000000" w:themeColor="text1"/>
                <w:sz w:val="20"/>
                <w:szCs w:val="20"/>
                <w14:textFill>
                  <w14:solidFill>
                    <w14:schemeClr w14:val="tx1"/>
                  </w14:solidFill>
                </w14:textFill>
              </w:rPr>
              <w:t>禁止公开</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r>
      <w:tr>
        <w:tblPrEx>
          <w:tblLayout w:type="fixed"/>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000000" w:themeColor="text1"/>
                <w:lang w:eastAsia="zh-CN"/>
                <w14:textFill>
                  <w14:solidFill>
                    <w14:schemeClr w14:val="tx1"/>
                  </w14:solidFill>
                </w14:textFill>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000000" w:themeColor="text1"/>
                <w:lang w:eastAsia="zh-CN"/>
                <w14:textFill>
                  <w14:solidFill>
                    <w14:schemeClr w14:val="tx1"/>
                  </w14:solidFill>
                </w14:textFill>
              </w:rPr>
            </w:pPr>
          </w:p>
        </w:tc>
        <w:tc>
          <w:tcPr>
            <w:tcW w:w="2709" w:type="dxa"/>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lang w:val="en-US" w:eastAsia="zh-CN" w:bidi="en-US"/>
                <w14:textFill>
                  <w14:solidFill>
                    <w14:schemeClr w14:val="tx1"/>
                  </w14:solidFill>
                </w14:textFill>
              </w:rPr>
              <w:t>3.</w:t>
            </w:r>
            <w:r>
              <w:rPr>
                <w:rFonts w:hint="eastAsia" w:ascii="仿宋_GB2312" w:hAnsi="仿宋_GB2312" w:eastAsia="仿宋_GB2312" w:cs="仿宋_GB2312"/>
                <w:color w:val="000000" w:themeColor="text1"/>
                <w:sz w:val="20"/>
                <w:szCs w:val="20"/>
                <w14:textFill>
                  <w14:solidFill>
                    <w14:schemeClr w14:val="tx1"/>
                  </w14:solidFill>
                </w14:textFill>
              </w:rPr>
              <w:t>危及</w:t>
            </w:r>
            <w:r>
              <w:rPr>
                <w:rFonts w:hint="eastAsia" w:ascii="仿宋_GB2312" w:hAnsi="仿宋_GB2312" w:eastAsia="仿宋_GB2312" w:cs="仿宋_GB2312"/>
                <w:color w:val="000000" w:themeColor="text1"/>
                <w:sz w:val="20"/>
                <w:szCs w:val="20"/>
                <w:lang w:val="zh-CN" w:eastAsia="zh-CN" w:bidi="zh-CN"/>
                <w14:textFill>
                  <w14:solidFill>
                    <w14:schemeClr w14:val="tx1"/>
                  </w14:solidFill>
                </w14:textFill>
              </w:rPr>
              <w:t>“三</w:t>
            </w:r>
            <w:r>
              <w:rPr>
                <w:rFonts w:hint="eastAsia" w:ascii="仿宋_GB2312" w:hAnsi="仿宋_GB2312" w:eastAsia="仿宋_GB2312" w:cs="仿宋_GB2312"/>
                <w:color w:val="000000" w:themeColor="text1"/>
                <w:sz w:val="20"/>
                <w:szCs w:val="20"/>
                <w14:textFill>
                  <w14:solidFill>
                    <w14:schemeClr w14:val="tx1"/>
                  </w14:solidFill>
                </w14:textFill>
              </w:rPr>
              <w:t>安全一稳定”</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r>
      <w:tr>
        <w:tblPrEx>
          <w:tblLayout w:type="fixed"/>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000000" w:themeColor="text1"/>
                <w:lang w:eastAsia="zh-CN"/>
                <w14:textFill>
                  <w14:solidFill>
                    <w14:schemeClr w14:val="tx1"/>
                  </w14:solidFill>
                </w14:textFill>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000000" w:themeColor="text1"/>
                <w:lang w:eastAsia="zh-CN"/>
                <w14:textFill>
                  <w14:solidFill>
                    <w14:schemeClr w14:val="tx1"/>
                  </w14:solidFill>
                </w14:textFill>
              </w:rPr>
            </w:pPr>
          </w:p>
        </w:tc>
        <w:tc>
          <w:tcPr>
            <w:tcW w:w="2709" w:type="dxa"/>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lang w:val="en-US" w:eastAsia="en-US" w:bidi="en-US"/>
                <w14:textFill>
                  <w14:solidFill>
                    <w14:schemeClr w14:val="tx1"/>
                  </w14:solidFill>
                </w14:textFill>
              </w:rPr>
              <w:t>4.</w:t>
            </w:r>
            <w:r>
              <w:rPr>
                <w:rFonts w:hint="eastAsia" w:ascii="仿宋_GB2312" w:hAnsi="仿宋_GB2312" w:eastAsia="仿宋_GB2312" w:cs="仿宋_GB2312"/>
                <w:color w:val="000000" w:themeColor="text1"/>
                <w:sz w:val="20"/>
                <w:szCs w:val="20"/>
                <w14:textFill>
                  <w14:solidFill>
                    <w14:schemeClr w14:val="tx1"/>
                  </w14:solidFill>
                </w14:textFill>
              </w:rPr>
              <w:t>保护第三方合法权益</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r>
      <w:tr>
        <w:tblPrEx>
          <w:tblLayout w:type="fixed"/>
          <w:tblCellMar>
            <w:top w:w="0" w:type="dxa"/>
            <w:left w:w="10" w:type="dxa"/>
            <w:bottom w:w="0" w:type="dxa"/>
            <w:right w:w="10" w:type="dxa"/>
          </w:tblCellMar>
        </w:tblPrEx>
        <w:trPr>
          <w:trHeight w:val="394"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000000" w:themeColor="text1"/>
                <w14:textFill>
                  <w14:solidFill>
                    <w14:schemeClr w14:val="tx1"/>
                  </w14:solidFill>
                </w14:textFill>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000000" w:themeColor="text1"/>
                <w14:textFill>
                  <w14:solidFill>
                    <w14:schemeClr w14:val="tx1"/>
                  </w14:solidFill>
                </w14:textFill>
              </w:rPr>
            </w:pPr>
          </w:p>
        </w:tc>
        <w:tc>
          <w:tcPr>
            <w:tcW w:w="2709" w:type="dxa"/>
            <w:tcBorders>
              <w:top w:val="single" w:color="auto" w:sz="4" w:space="0"/>
              <w:left w:val="single" w:color="auto" w:sz="4" w:space="0"/>
            </w:tcBorders>
            <w:shd w:val="clear" w:color="auto" w:fill="FFFFFF"/>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lang w:val="en-US" w:eastAsia="zh-CN" w:bidi="en-US"/>
                <w14:textFill>
                  <w14:solidFill>
                    <w14:schemeClr w14:val="tx1"/>
                  </w14:solidFill>
                </w14:textFill>
              </w:rPr>
              <w:t>5.</w:t>
            </w:r>
            <w:r>
              <w:rPr>
                <w:rFonts w:hint="eastAsia" w:ascii="仿宋_GB2312" w:hAnsi="仿宋_GB2312" w:eastAsia="仿宋_GB2312" w:cs="仿宋_GB2312"/>
                <w:color w:val="000000" w:themeColor="text1"/>
                <w:sz w:val="20"/>
                <w:szCs w:val="20"/>
                <w14:textFill>
                  <w14:solidFill>
                    <w14:schemeClr w14:val="tx1"/>
                  </w14:solidFill>
                </w14:textFill>
              </w:rPr>
              <w:t>属于三类内部事务信息</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r>
      <w:tr>
        <w:tblPrEx>
          <w:tblLayout w:type="fixed"/>
          <w:tblCellMar>
            <w:top w:w="0" w:type="dxa"/>
            <w:left w:w="10" w:type="dxa"/>
            <w:bottom w:w="0" w:type="dxa"/>
            <w:right w:w="10" w:type="dxa"/>
          </w:tblCellMar>
        </w:tblPrEx>
        <w:trPr>
          <w:trHeight w:val="394"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000000" w:themeColor="text1"/>
                <w:lang w:eastAsia="zh-CN"/>
                <w14:textFill>
                  <w14:solidFill>
                    <w14:schemeClr w14:val="tx1"/>
                  </w14:solidFill>
                </w14:textFill>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000000" w:themeColor="text1"/>
                <w:lang w:eastAsia="zh-CN"/>
                <w14:textFill>
                  <w14:solidFill>
                    <w14:schemeClr w14:val="tx1"/>
                  </w14:solidFill>
                </w14:textFill>
              </w:rPr>
            </w:pPr>
          </w:p>
        </w:tc>
        <w:tc>
          <w:tcPr>
            <w:tcW w:w="2709" w:type="dxa"/>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lang w:val="en-US" w:eastAsia="en-US" w:bidi="en-US"/>
                <w14:textFill>
                  <w14:solidFill>
                    <w14:schemeClr w14:val="tx1"/>
                  </w14:solidFill>
                </w14:textFill>
              </w:rPr>
              <w:t>6.</w:t>
            </w:r>
            <w:r>
              <w:rPr>
                <w:rFonts w:hint="eastAsia" w:ascii="仿宋_GB2312" w:hAnsi="仿宋_GB2312" w:eastAsia="仿宋_GB2312" w:cs="仿宋_GB2312"/>
                <w:color w:val="000000" w:themeColor="text1"/>
                <w:sz w:val="20"/>
                <w:szCs w:val="20"/>
                <w14:textFill>
                  <w14:solidFill>
                    <w14:schemeClr w14:val="tx1"/>
                  </w14:solidFill>
                </w14:textFill>
              </w:rPr>
              <w:t>属于四类过程性信息</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r>
      <w:tr>
        <w:tblPrEx>
          <w:tblLayout w:type="fixed"/>
          <w:tblCellMar>
            <w:top w:w="0" w:type="dxa"/>
            <w:left w:w="10" w:type="dxa"/>
            <w:bottom w:w="0" w:type="dxa"/>
            <w:right w:w="10" w:type="dxa"/>
          </w:tblCellMar>
        </w:tblPrEx>
        <w:trPr>
          <w:trHeight w:val="403"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000000" w:themeColor="text1"/>
                <w14:textFill>
                  <w14:solidFill>
                    <w14:schemeClr w14:val="tx1"/>
                  </w14:solidFill>
                </w14:textFill>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000000" w:themeColor="text1"/>
                <w14:textFill>
                  <w14:solidFill>
                    <w14:schemeClr w14:val="tx1"/>
                  </w14:solidFill>
                </w14:textFill>
              </w:rPr>
            </w:pPr>
          </w:p>
        </w:tc>
        <w:tc>
          <w:tcPr>
            <w:tcW w:w="2709" w:type="dxa"/>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lang w:val="en-US" w:eastAsia="en-US" w:bidi="en-US"/>
                <w14:textFill>
                  <w14:solidFill>
                    <w14:schemeClr w14:val="tx1"/>
                  </w14:solidFill>
                </w14:textFill>
              </w:rPr>
              <w:t>7.</w:t>
            </w:r>
            <w:r>
              <w:rPr>
                <w:rFonts w:hint="eastAsia" w:ascii="仿宋_GB2312" w:hAnsi="仿宋_GB2312" w:eastAsia="仿宋_GB2312" w:cs="仿宋_GB2312"/>
                <w:color w:val="000000" w:themeColor="text1"/>
                <w:sz w:val="20"/>
                <w:szCs w:val="20"/>
                <w14:textFill>
                  <w14:solidFill>
                    <w14:schemeClr w14:val="tx1"/>
                  </w14:solidFill>
                </w14:textFill>
              </w:rPr>
              <w:t>属于行政执法案卷</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r>
      <w:tr>
        <w:tblPrEx>
          <w:tblLayout w:type="fixed"/>
          <w:tblCellMar>
            <w:top w:w="0" w:type="dxa"/>
            <w:left w:w="10" w:type="dxa"/>
            <w:bottom w:w="0" w:type="dxa"/>
            <w:right w:w="10" w:type="dxa"/>
          </w:tblCellMar>
        </w:tblPrEx>
        <w:trPr>
          <w:trHeight w:val="394"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000000" w:themeColor="text1"/>
                <w14:textFill>
                  <w14:solidFill>
                    <w14:schemeClr w14:val="tx1"/>
                  </w14:solidFill>
                </w14:textFill>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000000" w:themeColor="text1"/>
                <w14:textFill>
                  <w14:solidFill>
                    <w14:schemeClr w14:val="tx1"/>
                  </w14:solidFill>
                </w14:textFill>
              </w:rPr>
            </w:pPr>
          </w:p>
        </w:tc>
        <w:tc>
          <w:tcPr>
            <w:tcW w:w="2709" w:type="dxa"/>
            <w:tcBorders>
              <w:top w:val="single" w:color="auto" w:sz="4" w:space="0"/>
              <w:left w:val="single" w:color="auto" w:sz="4" w:space="0"/>
            </w:tcBorders>
            <w:shd w:val="clear" w:color="auto" w:fill="FFFFFF"/>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lang w:val="en-US" w:eastAsia="en-US" w:bidi="en-US"/>
                <w14:textFill>
                  <w14:solidFill>
                    <w14:schemeClr w14:val="tx1"/>
                  </w14:solidFill>
                </w14:textFill>
              </w:rPr>
              <w:t>8.</w:t>
            </w:r>
            <w:r>
              <w:rPr>
                <w:rFonts w:hint="eastAsia" w:ascii="仿宋_GB2312" w:hAnsi="仿宋_GB2312" w:eastAsia="仿宋_GB2312" w:cs="仿宋_GB2312"/>
                <w:color w:val="000000" w:themeColor="text1"/>
                <w:sz w:val="20"/>
                <w:szCs w:val="20"/>
                <w14:textFill>
                  <w14:solidFill>
                    <w14:schemeClr w14:val="tx1"/>
                  </w14:solidFill>
                </w14:textFill>
              </w:rPr>
              <w:t>属于行政查询事项</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r>
      <w:tr>
        <w:tblPrEx>
          <w:tblLayout w:type="fixed"/>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000000" w:themeColor="text1"/>
                <w14:textFill>
                  <w14:solidFill>
                    <w14:schemeClr w14:val="tx1"/>
                  </w14:solidFill>
                </w14:textFill>
              </w:rPr>
            </w:pPr>
          </w:p>
        </w:tc>
        <w:tc>
          <w:tcPr>
            <w:tcW w:w="1414" w:type="dxa"/>
            <w:vMerge w:val="restart"/>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（四）无法提供</w:t>
            </w:r>
          </w:p>
        </w:tc>
        <w:tc>
          <w:tcPr>
            <w:tcW w:w="2709" w:type="dxa"/>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lang w:val="en-US" w:eastAsia="zh-CN" w:bidi="en-US"/>
                <w14:textFill>
                  <w14:solidFill>
                    <w14:schemeClr w14:val="tx1"/>
                  </w14:solidFill>
                </w14:textFill>
              </w:rPr>
              <w:t>1.</w:t>
            </w:r>
            <w:r>
              <w:rPr>
                <w:rFonts w:hint="eastAsia" w:ascii="仿宋_GB2312" w:hAnsi="仿宋_GB2312" w:eastAsia="仿宋_GB2312" w:cs="仿宋_GB2312"/>
                <w:color w:val="000000" w:themeColor="text1"/>
                <w:sz w:val="20"/>
                <w:szCs w:val="20"/>
                <w14:textFill>
                  <w14:solidFill>
                    <w14:schemeClr w14:val="tx1"/>
                  </w14:solidFill>
                </w14:textFill>
              </w:rPr>
              <w:t>本机关不掌握相关政府信息</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r>
      <w:tr>
        <w:tblPrEx>
          <w:tblLayout w:type="fixed"/>
          <w:tblCellMar>
            <w:top w:w="0" w:type="dxa"/>
            <w:left w:w="10" w:type="dxa"/>
            <w:bottom w:w="0" w:type="dxa"/>
            <w:right w:w="10" w:type="dxa"/>
          </w:tblCellMar>
        </w:tblPrEx>
        <w:trPr>
          <w:trHeight w:val="394"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000000" w:themeColor="text1"/>
                <w:lang w:eastAsia="zh-CN"/>
                <w14:textFill>
                  <w14:solidFill>
                    <w14:schemeClr w14:val="tx1"/>
                  </w14:solidFill>
                </w14:textFill>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000000" w:themeColor="text1"/>
                <w:lang w:eastAsia="zh-CN"/>
                <w14:textFill>
                  <w14:solidFill>
                    <w14:schemeClr w14:val="tx1"/>
                  </w14:solidFill>
                </w14:textFill>
              </w:rPr>
            </w:pPr>
          </w:p>
        </w:tc>
        <w:tc>
          <w:tcPr>
            <w:tcW w:w="2709" w:type="dxa"/>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lang w:val="en-US" w:eastAsia="zh-CN" w:bidi="en-US"/>
                <w14:textFill>
                  <w14:solidFill>
                    <w14:schemeClr w14:val="tx1"/>
                  </w14:solidFill>
                </w14:textFill>
              </w:rPr>
              <w:t>2.</w:t>
            </w:r>
            <w:r>
              <w:rPr>
                <w:rFonts w:hint="eastAsia" w:ascii="仿宋_GB2312" w:hAnsi="仿宋_GB2312" w:eastAsia="仿宋_GB2312" w:cs="仿宋_GB2312"/>
                <w:color w:val="000000" w:themeColor="text1"/>
                <w:sz w:val="20"/>
                <w:szCs w:val="20"/>
                <w14:textFill>
                  <w14:solidFill>
                    <w14:schemeClr w14:val="tx1"/>
                  </w14:solidFill>
                </w14:textFill>
              </w:rPr>
              <w:t>没有现成信息需要另行制作</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r>
      <w:tr>
        <w:tblPrEx>
          <w:tblLayout w:type="fixed"/>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000000" w:themeColor="text1"/>
                <w:lang w:eastAsia="zh-CN"/>
                <w14:textFill>
                  <w14:solidFill>
                    <w14:schemeClr w14:val="tx1"/>
                  </w14:solidFill>
                </w14:textFill>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000000" w:themeColor="text1"/>
                <w:lang w:eastAsia="zh-CN"/>
                <w14:textFill>
                  <w14:solidFill>
                    <w14:schemeClr w14:val="tx1"/>
                  </w14:solidFill>
                </w14:textFill>
              </w:rPr>
            </w:pPr>
          </w:p>
        </w:tc>
        <w:tc>
          <w:tcPr>
            <w:tcW w:w="2709" w:type="dxa"/>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lang w:val="en-US" w:eastAsia="zh-CN" w:bidi="en-US"/>
                <w14:textFill>
                  <w14:solidFill>
                    <w14:schemeClr w14:val="tx1"/>
                  </w14:solidFill>
                </w14:textFill>
              </w:rPr>
              <w:t>3.</w:t>
            </w:r>
            <w:r>
              <w:rPr>
                <w:rFonts w:hint="eastAsia" w:ascii="仿宋_GB2312" w:hAnsi="仿宋_GB2312" w:eastAsia="仿宋_GB2312" w:cs="仿宋_GB2312"/>
                <w:color w:val="000000" w:themeColor="text1"/>
                <w:sz w:val="20"/>
                <w:szCs w:val="20"/>
                <w14:textFill>
                  <w14:solidFill>
                    <w14:schemeClr w14:val="tx1"/>
                  </w14:solidFill>
                </w14:textFill>
              </w:rPr>
              <w:t>补正后申请内容仍不明确</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r>
      <w:tr>
        <w:tblPrEx>
          <w:tblLayout w:type="fixed"/>
          <w:tblCellMar>
            <w:top w:w="0" w:type="dxa"/>
            <w:left w:w="10" w:type="dxa"/>
            <w:bottom w:w="0" w:type="dxa"/>
            <w:right w:w="10" w:type="dxa"/>
          </w:tblCellMar>
        </w:tblPrEx>
        <w:trPr>
          <w:trHeight w:val="436"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000000" w:themeColor="text1"/>
                <w:lang w:eastAsia="zh-CN"/>
                <w14:textFill>
                  <w14:solidFill>
                    <w14:schemeClr w14:val="tx1"/>
                  </w14:solidFill>
                </w14:textFill>
              </w:rPr>
            </w:pPr>
          </w:p>
        </w:tc>
        <w:tc>
          <w:tcPr>
            <w:tcW w:w="1414" w:type="dxa"/>
            <w:vMerge w:val="restart"/>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（五）不予处理</w:t>
            </w:r>
          </w:p>
        </w:tc>
        <w:tc>
          <w:tcPr>
            <w:tcW w:w="2709" w:type="dxa"/>
            <w:tcBorders>
              <w:top w:val="single" w:color="auto" w:sz="4" w:space="0"/>
              <w:left w:val="single" w:color="auto" w:sz="4" w:space="0"/>
            </w:tcBorders>
            <w:shd w:val="clear" w:color="auto" w:fill="FFFFFF"/>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lang w:val="en-US" w:eastAsia="en-US" w:bidi="en-US"/>
                <w14:textFill>
                  <w14:solidFill>
                    <w14:schemeClr w14:val="tx1"/>
                  </w14:solidFill>
                </w14:textFill>
              </w:rPr>
              <w:t>1.</w:t>
            </w:r>
            <w:r>
              <w:rPr>
                <w:rFonts w:hint="eastAsia" w:ascii="仿宋_GB2312" w:hAnsi="仿宋_GB2312" w:eastAsia="仿宋_GB2312" w:cs="仿宋_GB2312"/>
                <w:color w:val="000000" w:themeColor="text1"/>
                <w:sz w:val="20"/>
                <w:szCs w:val="20"/>
                <w14:textFill>
                  <w14:solidFill>
                    <w14:schemeClr w14:val="tx1"/>
                  </w14:solidFill>
                </w14:textFill>
              </w:rPr>
              <w:t>信访举报投诉类申请</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r>
      <w:tr>
        <w:tblPrEx>
          <w:tblLayout w:type="fixed"/>
          <w:tblCellMar>
            <w:top w:w="0" w:type="dxa"/>
            <w:left w:w="10" w:type="dxa"/>
            <w:bottom w:w="0" w:type="dxa"/>
            <w:right w:w="10" w:type="dxa"/>
          </w:tblCellMar>
        </w:tblPrEx>
        <w:trPr>
          <w:trHeight w:val="437"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000000" w:themeColor="text1"/>
                <w14:textFill>
                  <w14:solidFill>
                    <w14:schemeClr w14:val="tx1"/>
                  </w14:solidFill>
                </w14:textFill>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000000" w:themeColor="text1"/>
                <w14:textFill>
                  <w14:solidFill>
                    <w14:schemeClr w14:val="tx1"/>
                  </w14:solidFill>
                </w14:textFill>
              </w:rPr>
            </w:pPr>
          </w:p>
        </w:tc>
        <w:tc>
          <w:tcPr>
            <w:tcW w:w="2709" w:type="dxa"/>
            <w:tcBorders>
              <w:top w:val="single" w:color="auto" w:sz="4" w:space="0"/>
              <w:left w:val="single" w:color="auto" w:sz="4" w:space="0"/>
            </w:tcBorders>
            <w:shd w:val="clear" w:color="auto" w:fill="FFFFFF"/>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lang w:val="en-US" w:eastAsia="en-US" w:bidi="en-US"/>
                <w14:textFill>
                  <w14:solidFill>
                    <w14:schemeClr w14:val="tx1"/>
                  </w14:solidFill>
                </w14:textFill>
              </w:rPr>
              <w:t>2.</w:t>
            </w:r>
            <w:r>
              <w:rPr>
                <w:rFonts w:hint="eastAsia" w:ascii="仿宋_GB2312" w:hAnsi="仿宋_GB2312" w:eastAsia="仿宋_GB2312" w:cs="仿宋_GB2312"/>
                <w:color w:val="000000" w:themeColor="text1"/>
                <w:sz w:val="20"/>
                <w:szCs w:val="20"/>
                <w14:textFill>
                  <w14:solidFill>
                    <w14:schemeClr w14:val="tx1"/>
                  </w14:solidFill>
                </w14:textFill>
              </w:rPr>
              <w:t>重复申请</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r>
      <w:tr>
        <w:tblPrEx>
          <w:tblLayout w:type="fixed"/>
          <w:tblCellMar>
            <w:top w:w="0" w:type="dxa"/>
            <w:left w:w="10" w:type="dxa"/>
            <w:bottom w:w="0" w:type="dxa"/>
            <w:right w:w="10" w:type="dxa"/>
          </w:tblCellMar>
        </w:tblPrEx>
        <w:trPr>
          <w:trHeight w:val="418"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000000" w:themeColor="text1"/>
                <w14:textFill>
                  <w14:solidFill>
                    <w14:schemeClr w14:val="tx1"/>
                  </w14:solidFill>
                </w14:textFill>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000000" w:themeColor="text1"/>
                <w14:textFill>
                  <w14:solidFill>
                    <w14:schemeClr w14:val="tx1"/>
                  </w14:solidFill>
                </w14:textFill>
              </w:rPr>
            </w:pPr>
          </w:p>
        </w:tc>
        <w:tc>
          <w:tcPr>
            <w:tcW w:w="2709" w:type="dxa"/>
            <w:tcBorders>
              <w:top w:val="single" w:color="auto" w:sz="4" w:space="0"/>
              <w:left w:val="single" w:color="auto" w:sz="4" w:space="0"/>
            </w:tcBorders>
            <w:shd w:val="clear" w:color="auto" w:fill="FFFFFF"/>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lang w:val="en-US" w:eastAsia="en-US" w:bidi="en-US"/>
                <w14:textFill>
                  <w14:solidFill>
                    <w14:schemeClr w14:val="tx1"/>
                  </w14:solidFill>
                </w14:textFill>
              </w:rPr>
              <w:t>3.</w:t>
            </w:r>
            <w:r>
              <w:rPr>
                <w:rFonts w:hint="eastAsia" w:ascii="仿宋_GB2312" w:hAnsi="仿宋_GB2312" w:eastAsia="仿宋_GB2312" w:cs="仿宋_GB2312"/>
                <w:color w:val="000000" w:themeColor="text1"/>
                <w:sz w:val="20"/>
                <w:szCs w:val="20"/>
                <w14:textFill>
                  <w14:solidFill>
                    <w14:schemeClr w14:val="tx1"/>
                  </w14:solidFill>
                </w14:textFill>
              </w:rPr>
              <w:t>要求提供公开出版物</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r>
      <w:tr>
        <w:tblPrEx>
          <w:tblLayout w:type="fixed"/>
          <w:tblCellMar>
            <w:top w:w="0" w:type="dxa"/>
            <w:left w:w="10" w:type="dxa"/>
            <w:bottom w:w="0" w:type="dxa"/>
            <w:right w:w="10" w:type="dxa"/>
          </w:tblCellMar>
        </w:tblPrEx>
        <w:trPr>
          <w:trHeight w:val="434"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000000" w:themeColor="text1"/>
                <w14:textFill>
                  <w14:solidFill>
                    <w14:schemeClr w14:val="tx1"/>
                  </w14:solidFill>
                </w14:textFill>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000000" w:themeColor="text1"/>
                <w14:textFill>
                  <w14:solidFill>
                    <w14:schemeClr w14:val="tx1"/>
                  </w14:solidFill>
                </w14:textFill>
              </w:rPr>
            </w:pPr>
          </w:p>
        </w:tc>
        <w:tc>
          <w:tcPr>
            <w:tcW w:w="2709" w:type="dxa"/>
            <w:tcBorders>
              <w:top w:val="single" w:color="auto" w:sz="4" w:space="0"/>
              <w:left w:val="single" w:color="auto" w:sz="4" w:space="0"/>
            </w:tcBorders>
            <w:shd w:val="clear" w:color="auto" w:fill="FFFFFF"/>
            <w:vAlign w:val="bottom"/>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lang w:val="en-US" w:eastAsia="zh-CN" w:bidi="en-US"/>
                <w14:textFill>
                  <w14:solidFill>
                    <w14:schemeClr w14:val="tx1"/>
                  </w14:solidFill>
                </w14:textFill>
              </w:rPr>
              <w:t>4.</w:t>
            </w:r>
            <w:r>
              <w:rPr>
                <w:rFonts w:hint="eastAsia" w:ascii="仿宋_GB2312" w:hAnsi="仿宋_GB2312" w:eastAsia="仿宋_GB2312" w:cs="仿宋_GB2312"/>
                <w:color w:val="000000" w:themeColor="text1"/>
                <w:sz w:val="20"/>
                <w:szCs w:val="20"/>
                <w14:textFill>
                  <w14:solidFill>
                    <w14:schemeClr w14:val="tx1"/>
                  </w14:solidFill>
                </w14:textFill>
              </w:rPr>
              <w:t>无正当理由大量反复申请</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r>
      <w:tr>
        <w:tblPrEx>
          <w:tblLayout w:type="fixed"/>
          <w:tblCellMar>
            <w:top w:w="0" w:type="dxa"/>
            <w:left w:w="10" w:type="dxa"/>
            <w:bottom w:w="0" w:type="dxa"/>
            <w:right w:w="10" w:type="dxa"/>
          </w:tblCellMar>
        </w:tblPrEx>
        <w:trPr>
          <w:trHeight w:val="571"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000000" w:themeColor="text1"/>
                <w:lang w:eastAsia="zh-CN"/>
                <w14:textFill>
                  <w14:solidFill>
                    <w14:schemeClr w14:val="tx1"/>
                  </w14:solidFill>
                </w14:textFill>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000000" w:themeColor="text1"/>
                <w:lang w:eastAsia="zh-CN"/>
                <w14:textFill>
                  <w14:solidFill>
                    <w14:schemeClr w14:val="tx1"/>
                  </w14:solidFill>
                </w14:textFill>
              </w:rPr>
            </w:pPr>
          </w:p>
        </w:tc>
        <w:tc>
          <w:tcPr>
            <w:tcW w:w="2709" w:type="dxa"/>
            <w:tcBorders>
              <w:top w:val="single" w:color="auto" w:sz="4" w:space="0"/>
              <w:left w:val="single" w:color="auto" w:sz="4" w:space="0"/>
            </w:tcBorders>
            <w:shd w:val="clear" w:color="auto" w:fill="FFFFFF"/>
          </w:tcPr>
          <w:p>
            <w:pPr>
              <w:pStyle w:val="11"/>
              <w:keepNext w:val="0"/>
              <w:keepLines w:val="0"/>
              <w:pageBreakBefore w:val="0"/>
              <w:widowControl w:val="0"/>
              <w:kinsoku/>
              <w:wordWrap/>
              <w:overflowPunct/>
              <w:topLinePunct w:val="0"/>
              <w:autoSpaceDE/>
              <w:autoSpaceDN/>
              <w:bidi w:val="0"/>
              <w:adjustRightInd/>
              <w:snapToGrid/>
              <w:spacing w:line="440" w:lineRule="exact"/>
              <w:ind w:left="340" w:hanging="340"/>
              <w:jc w:val="both"/>
              <w:textAlignment w:val="auto"/>
              <w:rPr>
                <w:rFonts w:ascii="Times New Roman" w:hAnsi="Times New Roman" w:eastAsia="仿宋_GB2312" w:cs="Times New Roman"/>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lang w:val="en-US" w:eastAsia="zh-CN" w:bidi="en-US"/>
                <w14:textFill>
                  <w14:solidFill>
                    <w14:schemeClr w14:val="tx1"/>
                  </w14:solidFill>
                </w14:textFill>
              </w:rPr>
              <w:t>5.</w:t>
            </w:r>
            <w:r>
              <w:rPr>
                <w:rFonts w:hint="eastAsia" w:ascii="仿宋_GB2312" w:hAnsi="仿宋_GB2312" w:eastAsia="仿宋_GB2312" w:cs="仿宋_GB2312"/>
                <w:color w:val="000000" w:themeColor="text1"/>
                <w:sz w:val="20"/>
                <w:szCs w:val="20"/>
                <w14:textFill>
                  <w14:solidFill>
                    <w14:schemeClr w14:val="tx1"/>
                  </w14:solidFill>
                </w14:textFill>
              </w:rPr>
              <w:t>要求行政机关确认或重新出具已获取信息</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r>
      <w:tr>
        <w:tblPrEx>
          <w:tblLayout w:type="fixed"/>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000000" w:themeColor="text1"/>
                <w:lang w:eastAsia="zh-CN"/>
                <w14:textFill>
                  <w14:solidFill>
                    <w14:schemeClr w14:val="tx1"/>
                  </w14:solidFill>
                </w14:textFill>
              </w:rPr>
            </w:pPr>
          </w:p>
        </w:tc>
        <w:tc>
          <w:tcPr>
            <w:tcW w:w="4123" w:type="dxa"/>
            <w:gridSpan w:val="2"/>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（六）其他处理</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r>
      <w:tr>
        <w:tblPrEx>
          <w:tblLayout w:type="fixed"/>
          <w:tblCellMar>
            <w:top w:w="0" w:type="dxa"/>
            <w:left w:w="10" w:type="dxa"/>
            <w:bottom w:w="0" w:type="dxa"/>
            <w:right w:w="10" w:type="dxa"/>
          </w:tblCellMar>
        </w:tblPrEx>
        <w:trPr>
          <w:trHeight w:val="394"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000000" w:themeColor="text1"/>
                <w14:textFill>
                  <w14:solidFill>
                    <w14:schemeClr w14:val="tx1"/>
                  </w14:solidFill>
                </w14:textFill>
              </w:rPr>
            </w:pPr>
          </w:p>
        </w:tc>
        <w:tc>
          <w:tcPr>
            <w:tcW w:w="4123" w:type="dxa"/>
            <w:gridSpan w:val="2"/>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（七）总计</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r>
      <w:tr>
        <w:tblPrEx>
          <w:tblLayout w:type="fixed"/>
          <w:tblCellMar>
            <w:top w:w="0" w:type="dxa"/>
            <w:left w:w="10" w:type="dxa"/>
            <w:bottom w:w="0" w:type="dxa"/>
            <w:right w:w="10" w:type="dxa"/>
          </w:tblCellMar>
        </w:tblPrEx>
        <w:trPr>
          <w:trHeight w:val="466" w:hRule="exact"/>
          <w:jc w:val="center"/>
        </w:trPr>
        <w:tc>
          <w:tcPr>
            <w:tcW w:w="4641" w:type="dxa"/>
            <w:gridSpan w:val="3"/>
            <w:tcBorders>
              <w:top w:val="single" w:color="auto" w:sz="4" w:space="0"/>
              <w:left w:val="single" w:color="auto" w:sz="4" w:space="0"/>
              <w:bottom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四、结转下年度继续办理</w:t>
            </w:r>
          </w:p>
        </w:tc>
        <w:tc>
          <w:tcPr>
            <w:tcW w:w="624"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2"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2"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6"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6"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6"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634"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000000" w:themeColor="text1"/>
                <w:kern w:val="0"/>
                <w:sz w:val="32"/>
                <w:szCs w:val="32"/>
                <w:lang w:val="en-US" w:eastAsia="zh-CN" w:bidi="en-US"/>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r>
    </w:tbl>
    <w:p>
      <w:pPr>
        <w:keepNext w:val="0"/>
        <w:keepLines w:val="0"/>
        <w:pageBreakBefore w:val="0"/>
        <w:kinsoku/>
        <w:wordWrap/>
        <w:overflowPunct/>
        <w:topLinePunct w:val="0"/>
        <w:autoSpaceDE/>
        <w:autoSpaceDN/>
        <w:bidi w:val="0"/>
        <w:adjustRightInd/>
        <w:snapToGrid/>
        <w:spacing w:line="560" w:lineRule="exact"/>
        <w:textAlignment w:val="auto"/>
        <w:rPr>
          <w:color w:val="000000" w:themeColor="text1"/>
          <w:lang w:eastAsia="zh-CN"/>
          <w14:textFill>
            <w14:solidFill>
              <w14:schemeClr w14:val="tx1"/>
            </w14:solidFill>
          </w14:textFill>
        </w:rPr>
        <w:sectPr>
          <w:headerReference r:id="rId3" w:type="default"/>
          <w:footerReference r:id="rId5" w:type="default"/>
          <w:headerReference r:id="rId4" w:type="even"/>
          <w:footerReference r:id="rId6" w:type="even"/>
          <w:pgSz w:w="11900" w:h="16840"/>
          <w:pgMar w:top="2416" w:right="1302" w:bottom="1283" w:left="1771" w:header="0" w:footer="3" w:gutter="0"/>
          <w:pgNumType w:start="8"/>
          <w:cols w:space="720" w:num="1"/>
          <w:docGrid w:linePitch="360" w:charSpace="0"/>
        </w:sectPr>
      </w:pPr>
    </w:p>
    <w:p>
      <w:pPr>
        <w:pStyle w:val="10"/>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ascii="Times New Roman" w:hAnsi="Times New Roman" w:eastAsia="黑体" w:cs="Times New Roman"/>
          <w:color w:val="000000" w:themeColor="text1"/>
          <w:sz w:val="32"/>
          <w:szCs w:val="32"/>
          <w14:textFill>
            <w14:solidFill>
              <w14:schemeClr w14:val="tx1"/>
            </w14:solidFill>
          </w14:textFill>
        </w:rPr>
      </w:pPr>
      <w:bookmarkStart w:id="0" w:name="bookmark39"/>
      <w:r>
        <w:rPr>
          <w:rFonts w:ascii="Times New Roman" w:hAnsi="Times New Roman" w:eastAsia="黑体" w:cs="Times New Roman"/>
          <w:bCs/>
          <w:color w:val="000000" w:themeColor="text1"/>
          <w:sz w:val="32"/>
          <w:szCs w:val="32"/>
          <w14:textFill>
            <w14:solidFill>
              <w14:schemeClr w14:val="tx1"/>
            </w14:solidFill>
          </w14:textFill>
        </w:rPr>
        <w:t>四</w:t>
      </w:r>
      <w:bookmarkEnd w:id="0"/>
      <w:r>
        <w:rPr>
          <w:rFonts w:ascii="Times New Roman" w:hAnsi="Times New Roman" w:eastAsia="黑体" w:cs="Times New Roman"/>
          <w:bCs/>
          <w:color w:val="000000" w:themeColor="text1"/>
          <w:sz w:val="32"/>
          <w:szCs w:val="32"/>
          <w14:textFill>
            <w14:solidFill>
              <w14:schemeClr w14:val="tx1"/>
            </w14:solidFill>
          </w14:textFill>
        </w:rPr>
        <w:t>、政府信息公开行政复议、行政诉讼情况</w:t>
      </w:r>
    </w:p>
    <w:tbl>
      <w:tblPr>
        <w:tblStyle w:val="5"/>
        <w:tblW w:w="8737" w:type="dxa"/>
        <w:jc w:val="center"/>
        <w:tblInd w:w="0" w:type="dxa"/>
        <w:tblLayout w:type="fixed"/>
        <w:tblCellMar>
          <w:top w:w="0" w:type="dxa"/>
          <w:left w:w="10" w:type="dxa"/>
          <w:bottom w:w="0" w:type="dxa"/>
          <w:right w:w="10" w:type="dxa"/>
        </w:tblCellMar>
      </w:tblPr>
      <w:tblGrid>
        <w:gridCol w:w="629"/>
        <w:gridCol w:w="629"/>
        <w:gridCol w:w="624"/>
        <w:gridCol w:w="624"/>
        <w:gridCol w:w="562"/>
        <w:gridCol w:w="562"/>
        <w:gridCol w:w="571"/>
        <w:gridCol w:w="562"/>
        <w:gridCol w:w="566"/>
        <w:gridCol w:w="566"/>
        <w:gridCol w:w="562"/>
        <w:gridCol w:w="571"/>
        <w:gridCol w:w="562"/>
        <w:gridCol w:w="566"/>
        <w:gridCol w:w="581"/>
      </w:tblGrid>
      <w:tr>
        <w:tblPrEx>
          <w:tblLayout w:type="fixed"/>
          <w:tblCellMar>
            <w:top w:w="0" w:type="dxa"/>
            <w:left w:w="10" w:type="dxa"/>
            <w:bottom w:w="0" w:type="dxa"/>
            <w:right w:w="10" w:type="dxa"/>
          </w:tblCellMar>
        </w:tblPrEx>
        <w:trPr>
          <w:trHeight w:val="470" w:hRule="exact"/>
          <w:jc w:val="center"/>
        </w:trPr>
        <w:tc>
          <w:tcPr>
            <w:tcW w:w="3068" w:type="dxa"/>
            <w:gridSpan w:val="5"/>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行政复议</w:t>
            </w:r>
          </w:p>
        </w:tc>
        <w:tc>
          <w:tcPr>
            <w:tcW w:w="5669" w:type="dxa"/>
            <w:gridSpan w:val="10"/>
            <w:tcBorders>
              <w:top w:val="single" w:color="auto" w:sz="4" w:space="0"/>
              <w:left w:val="single" w:color="auto" w:sz="4" w:space="0"/>
              <w:righ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行政诉讼</w:t>
            </w:r>
          </w:p>
        </w:tc>
      </w:tr>
      <w:tr>
        <w:tblPrEx>
          <w:tblLayout w:type="fixed"/>
          <w:tblCellMar>
            <w:top w:w="0" w:type="dxa"/>
            <w:left w:w="10" w:type="dxa"/>
            <w:bottom w:w="0" w:type="dxa"/>
            <w:right w:w="10" w:type="dxa"/>
          </w:tblCellMar>
        </w:tblPrEx>
        <w:trPr>
          <w:trHeight w:val="451" w:hRule="exact"/>
          <w:jc w:val="center"/>
        </w:trPr>
        <w:tc>
          <w:tcPr>
            <w:tcW w:w="629" w:type="dxa"/>
            <w:vMerge w:val="restart"/>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结果 维持</w:t>
            </w:r>
          </w:p>
        </w:tc>
        <w:tc>
          <w:tcPr>
            <w:tcW w:w="629" w:type="dxa"/>
            <w:vMerge w:val="restart"/>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结果 纠正</w:t>
            </w:r>
          </w:p>
        </w:tc>
        <w:tc>
          <w:tcPr>
            <w:tcW w:w="624" w:type="dxa"/>
            <w:vMerge w:val="restart"/>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其他 结果</w:t>
            </w:r>
          </w:p>
        </w:tc>
        <w:tc>
          <w:tcPr>
            <w:tcW w:w="624" w:type="dxa"/>
            <w:vMerge w:val="restart"/>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尚未 审结</w:t>
            </w:r>
          </w:p>
        </w:tc>
        <w:tc>
          <w:tcPr>
            <w:tcW w:w="562" w:type="dxa"/>
            <w:vMerge w:val="restart"/>
            <w:tcBorders>
              <w:top w:val="single" w:color="auto" w:sz="4" w:space="0"/>
              <w:left w:val="single" w:color="auto" w:sz="4" w:space="0"/>
            </w:tcBorders>
            <w:shd w:val="clear" w:color="auto" w:fill="FFFFFF"/>
            <w:textDirection w:val="tbRlV"/>
            <w:vAlign w:val="bottom"/>
          </w:tcPr>
          <w:p>
            <w:pPr>
              <w:pStyle w:val="9"/>
              <w:keepNext w:val="0"/>
              <w:keepLines w:val="0"/>
              <w:pageBreakBefore w:val="0"/>
              <w:widowControl w:val="0"/>
              <w:kinsoku/>
              <w:wordWrap/>
              <w:overflowPunct/>
              <w:topLinePunct w:val="0"/>
              <w:autoSpaceDE/>
              <w:autoSpaceDN/>
              <w:bidi w:val="0"/>
              <w:adjustRightInd/>
              <w:snapToGrid/>
              <w:spacing w:before="0" w:line="440" w:lineRule="exact"/>
              <w:textAlignment w:val="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总计</w:t>
            </w:r>
          </w:p>
        </w:tc>
        <w:tc>
          <w:tcPr>
            <w:tcW w:w="2827" w:type="dxa"/>
            <w:gridSpan w:val="5"/>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未经复议直接起诉</w:t>
            </w:r>
          </w:p>
        </w:tc>
        <w:tc>
          <w:tcPr>
            <w:tcW w:w="2842" w:type="dxa"/>
            <w:gridSpan w:val="5"/>
            <w:tcBorders>
              <w:top w:val="single" w:color="auto" w:sz="4" w:space="0"/>
              <w:left w:val="single" w:color="auto" w:sz="4" w:space="0"/>
              <w:righ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复议后起诉</w:t>
            </w:r>
          </w:p>
        </w:tc>
      </w:tr>
      <w:tr>
        <w:tblPrEx>
          <w:tblLayout w:type="fixed"/>
          <w:tblCellMar>
            <w:top w:w="0" w:type="dxa"/>
            <w:left w:w="10" w:type="dxa"/>
            <w:bottom w:w="0" w:type="dxa"/>
            <w:right w:w="10" w:type="dxa"/>
          </w:tblCellMar>
        </w:tblPrEx>
        <w:trPr>
          <w:trHeight w:val="850" w:hRule="exact"/>
          <w:jc w:val="center"/>
        </w:trPr>
        <w:tc>
          <w:tcPr>
            <w:tcW w:w="629"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color w:val="000000" w:themeColor="text1"/>
                <w14:textFill>
                  <w14:solidFill>
                    <w14:schemeClr w14:val="tx1"/>
                  </w14:solidFill>
                </w14:textFill>
              </w:rPr>
            </w:pPr>
          </w:p>
        </w:tc>
        <w:tc>
          <w:tcPr>
            <w:tcW w:w="629"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color w:val="000000" w:themeColor="text1"/>
                <w14:textFill>
                  <w14:solidFill>
                    <w14:schemeClr w14:val="tx1"/>
                  </w14:solidFill>
                </w14:textFill>
              </w:rPr>
            </w:pPr>
          </w:p>
        </w:tc>
        <w:tc>
          <w:tcPr>
            <w:tcW w:w="62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color w:val="000000" w:themeColor="text1"/>
                <w14:textFill>
                  <w14:solidFill>
                    <w14:schemeClr w14:val="tx1"/>
                  </w14:solidFill>
                </w14:textFill>
              </w:rPr>
            </w:pPr>
          </w:p>
        </w:tc>
        <w:tc>
          <w:tcPr>
            <w:tcW w:w="62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color w:val="000000" w:themeColor="text1"/>
                <w14:textFill>
                  <w14:solidFill>
                    <w14:schemeClr w14:val="tx1"/>
                  </w14:solidFill>
                </w14:textFill>
              </w:rPr>
            </w:pPr>
          </w:p>
        </w:tc>
        <w:tc>
          <w:tcPr>
            <w:tcW w:w="562" w:type="dxa"/>
            <w:vMerge w:val="continue"/>
            <w:tcBorders>
              <w:left w:val="single" w:color="auto" w:sz="4" w:space="0"/>
            </w:tcBorders>
            <w:shd w:val="clear" w:color="auto" w:fill="FFFFFF"/>
            <w:textDirection w:val="tbRlV"/>
            <w:vAlign w:val="bottom"/>
          </w:tcPr>
          <w:p>
            <w:pPr>
              <w:keepNext w:val="0"/>
              <w:keepLines w:val="0"/>
              <w:pageBreakBefore w:val="0"/>
              <w:widowControl w:val="0"/>
              <w:kinsoku/>
              <w:wordWrap/>
              <w:overflowPunct/>
              <w:topLinePunct w:val="0"/>
              <w:autoSpaceDE/>
              <w:autoSpaceDN/>
              <w:bidi w:val="0"/>
              <w:adjustRightInd/>
              <w:snapToGrid/>
              <w:spacing w:line="440" w:lineRule="exact"/>
              <w:textAlignment w:val="auto"/>
              <w:rPr>
                <w:color w:val="000000" w:themeColor="text1"/>
                <w14:textFill>
                  <w14:solidFill>
                    <w14:schemeClr w14:val="tx1"/>
                  </w14:solidFill>
                </w14:textFill>
              </w:rPr>
            </w:pPr>
          </w:p>
        </w:tc>
        <w:tc>
          <w:tcPr>
            <w:tcW w:w="562" w:type="dxa"/>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结果 维持</w:t>
            </w:r>
          </w:p>
        </w:tc>
        <w:tc>
          <w:tcPr>
            <w:tcW w:w="571" w:type="dxa"/>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结果 纠正</w:t>
            </w:r>
          </w:p>
        </w:tc>
        <w:tc>
          <w:tcPr>
            <w:tcW w:w="562" w:type="dxa"/>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其他 结果</w:t>
            </w:r>
          </w:p>
        </w:tc>
        <w:tc>
          <w:tcPr>
            <w:tcW w:w="566" w:type="dxa"/>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尚未 审结</w:t>
            </w:r>
          </w:p>
        </w:tc>
        <w:tc>
          <w:tcPr>
            <w:tcW w:w="566" w:type="dxa"/>
            <w:tcBorders>
              <w:top w:val="single" w:color="auto" w:sz="4" w:space="0"/>
              <w:left w:val="single" w:color="auto" w:sz="4" w:space="0"/>
            </w:tcBorders>
            <w:shd w:val="clear" w:color="auto" w:fill="FFFFFF"/>
            <w:textDirection w:val="tbRlV"/>
          </w:tcPr>
          <w:p>
            <w:pPr>
              <w:pStyle w:val="9"/>
              <w:keepNext w:val="0"/>
              <w:keepLines w:val="0"/>
              <w:pageBreakBefore w:val="0"/>
              <w:widowControl w:val="0"/>
              <w:kinsoku/>
              <w:wordWrap/>
              <w:overflowPunct/>
              <w:topLinePunct w:val="0"/>
              <w:autoSpaceDE/>
              <w:autoSpaceDN/>
              <w:bidi w:val="0"/>
              <w:adjustRightInd/>
              <w:snapToGrid/>
              <w:spacing w:before="0" w:line="440" w:lineRule="exact"/>
              <w:textAlignment w:val="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总计</w:t>
            </w:r>
          </w:p>
        </w:tc>
        <w:tc>
          <w:tcPr>
            <w:tcW w:w="562" w:type="dxa"/>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结果 维持</w:t>
            </w:r>
          </w:p>
        </w:tc>
        <w:tc>
          <w:tcPr>
            <w:tcW w:w="571" w:type="dxa"/>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结果 纠正</w:t>
            </w:r>
          </w:p>
        </w:tc>
        <w:tc>
          <w:tcPr>
            <w:tcW w:w="562" w:type="dxa"/>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其他 结果</w:t>
            </w:r>
          </w:p>
        </w:tc>
        <w:tc>
          <w:tcPr>
            <w:tcW w:w="566" w:type="dxa"/>
            <w:tcBorders>
              <w:top w:val="single" w:color="auto" w:sz="4" w:space="0"/>
              <w:left w:val="single" w:color="auto" w:sz="4" w:space="0"/>
            </w:tcBorders>
            <w:shd w:val="clear" w:color="auto" w:fill="FFFFFF"/>
            <w:vAlign w:val="center"/>
          </w:tcPr>
          <w:p>
            <w:pPr>
              <w:pStyle w:val="11"/>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尚未 审结</w:t>
            </w:r>
          </w:p>
        </w:tc>
        <w:tc>
          <w:tcPr>
            <w:tcW w:w="581" w:type="dxa"/>
            <w:tcBorders>
              <w:top w:val="single" w:color="auto" w:sz="4" w:space="0"/>
              <w:left w:val="single" w:color="auto" w:sz="4" w:space="0"/>
              <w:right w:val="single" w:color="auto" w:sz="4" w:space="0"/>
            </w:tcBorders>
            <w:shd w:val="clear" w:color="auto" w:fill="FFFFFF"/>
            <w:textDirection w:val="tbRlV"/>
          </w:tcPr>
          <w:p>
            <w:pPr>
              <w:pStyle w:val="9"/>
              <w:keepNext w:val="0"/>
              <w:keepLines w:val="0"/>
              <w:pageBreakBefore w:val="0"/>
              <w:widowControl w:val="0"/>
              <w:kinsoku/>
              <w:wordWrap/>
              <w:overflowPunct/>
              <w:topLinePunct w:val="0"/>
              <w:autoSpaceDE/>
              <w:autoSpaceDN/>
              <w:bidi w:val="0"/>
              <w:adjustRightInd/>
              <w:snapToGrid/>
              <w:spacing w:before="0" w:line="440" w:lineRule="exact"/>
              <w:textAlignment w:val="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总计</w:t>
            </w:r>
          </w:p>
        </w:tc>
      </w:tr>
      <w:tr>
        <w:tblPrEx>
          <w:tblLayout w:type="fixed"/>
          <w:tblCellMar>
            <w:top w:w="0" w:type="dxa"/>
            <w:left w:w="10" w:type="dxa"/>
            <w:bottom w:w="0" w:type="dxa"/>
            <w:right w:w="10" w:type="dxa"/>
          </w:tblCellMar>
        </w:tblPrEx>
        <w:trPr>
          <w:trHeight w:val="726" w:hRule="exact"/>
          <w:jc w:val="center"/>
        </w:trPr>
        <w:tc>
          <w:tcPr>
            <w:tcW w:w="629"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宋体"/>
                <w:color w:val="000000" w:themeColor="text1"/>
                <w:sz w:val="32"/>
                <w:szCs w:val="32"/>
                <w:lang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629"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宋体"/>
                <w:color w:val="000000" w:themeColor="text1"/>
                <w:sz w:val="32"/>
                <w:szCs w:val="32"/>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624"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宋体"/>
                <w:color w:val="000000" w:themeColor="text1"/>
                <w:sz w:val="32"/>
                <w:szCs w:val="32"/>
                <w:lang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624"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宋体"/>
                <w:color w:val="000000" w:themeColor="text1"/>
                <w:sz w:val="32"/>
                <w:szCs w:val="32"/>
                <w:lang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2"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宋体"/>
                <w:color w:val="000000" w:themeColor="text1"/>
                <w:sz w:val="32"/>
                <w:szCs w:val="32"/>
                <w:lang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2"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宋体"/>
                <w:color w:val="000000" w:themeColor="text1"/>
                <w:sz w:val="32"/>
                <w:szCs w:val="32"/>
                <w:lang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71"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宋体"/>
                <w:color w:val="000000" w:themeColor="text1"/>
                <w:sz w:val="32"/>
                <w:szCs w:val="32"/>
                <w:lang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2"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宋体"/>
                <w:color w:val="000000" w:themeColor="text1"/>
                <w:sz w:val="32"/>
                <w:szCs w:val="32"/>
                <w:lang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6"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宋体"/>
                <w:color w:val="000000" w:themeColor="text1"/>
                <w:sz w:val="32"/>
                <w:szCs w:val="32"/>
                <w:lang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6"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宋体"/>
                <w:color w:val="000000" w:themeColor="text1"/>
                <w:sz w:val="32"/>
                <w:szCs w:val="32"/>
                <w:lang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2"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宋体"/>
                <w:color w:val="000000" w:themeColor="text1"/>
                <w:sz w:val="32"/>
                <w:szCs w:val="32"/>
                <w:lang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71"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宋体"/>
                <w:color w:val="000000" w:themeColor="text1"/>
                <w:sz w:val="32"/>
                <w:szCs w:val="32"/>
                <w:lang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2"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宋体"/>
                <w:color w:val="000000" w:themeColor="text1"/>
                <w:sz w:val="32"/>
                <w:szCs w:val="32"/>
                <w:lang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66"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宋体"/>
                <w:color w:val="000000" w:themeColor="text1"/>
                <w:sz w:val="32"/>
                <w:szCs w:val="32"/>
                <w:lang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c>
          <w:tcPr>
            <w:tcW w:w="581"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宋体"/>
                <w:color w:val="000000" w:themeColor="text1"/>
                <w:sz w:val="32"/>
                <w:szCs w:val="32"/>
                <w:lang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0</w:t>
            </w:r>
          </w:p>
        </w:tc>
      </w:tr>
    </w:tbl>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eastAsia="黑体"/>
          <w:color w:val="000000" w:themeColor="text1"/>
          <w:sz w:val="32"/>
          <w:szCs w:val="32"/>
          <w:lang w:eastAsia="zh-CN" w:bidi="ar-SA"/>
          <w14:textFill>
            <w14:solidFill>
              <w14:schemeClr w14:val="tx1"/>
            </w14:solidFill>
          </w14:textFill>
        </w:rPr>
      </w:pP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eastAsia="黑体"/>
          <w:color w:val="000000" w:themeColor="text1"/>
          <w:sz w:val="32"/>
          <w:szCs w:val="32"/>
          <w:lang w:eastAsia="zh-CN" w:bidi="ar-SA"/>
          <w14:textFill>
            <w14:solidFill>
              <w14:schemeClr w14:val="tx1"/>
            </w14:solidFill>
          </w14:textFill>
        </w:rPr>
      </w:pPr>
      <w:r>
        <w:rPr>
          <w:rFonts w:eastAsia="黑体"/>
          <w:color w:val="000000" w:themeColor="text1"/>
          <w:sz w:val="32"/>
          <w:szCs w:val="32"/>
          <w:lang w:eastAsia="zh-CN" w:bidi="ar-SA"/>
          <w14:textFill>
            <w14:solidFill>
              <w14:schemeClr w14:val="tx1"/>
            </w14:solidFill>
          </w14:textFill>
        </w:rPr>
        <w:t>五、存在的主要问题及改进情况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eastAsia="仿宋_GB2312"/>
          <w:color w:val="000000" w:themeColor="text1"/>
          <w:sz w:val="32"/>
          <w:szCs w:val="32"/>
          <w:lang w:eastAsia="zh-CN"/>
          <w14:textFill>
            <w14:solidFill>
              <w14:schemeClr w14:val="tx1"/>
            </w14:solidFill>
          </w14:textFill>
        </w:rPr>
      </w:pPr>
      <w:r>
        <w:rPr>
          <w:rFonts w:hint="eastAsia" w:eastAsia="仿宋_GB2312"/>
          <w:color w:val="000000" w:themeColor="text1"/>
          <w:sz w:val="32"/>
          <w:szCs w:val="32"/>
          <w:lang w:eastAsia="zh-CN"/>
          <w14:textFill>
            <w14:solidFill>
              <w14:schemeClr w14:val="tx1"/>
            </w14:solidFill>
          </w14:textFill>
        </w:rPr>
        <w:t>存在的主要问题及原因分析：一年来，经过全局干部职工的努力，虽然取得了一定成绩，可也存在一些不容忽视的问题，主要表现在：1、公开形式的便民性需要进一步提高。虽然本局通过网站公开政府信息的同时，着力其它形式进行信息公开，但公开的形式比较单一，不够丰富，需要进一步加强。2、宣传和引导工作需要进一步加强。实践证明，工作重点是提高公众的知晓度，虽然一年来取得了一定成效，但还存在不少工作人员和社会公众对政府信息公开尚不熟悉的问题，需要进一步加强宣传和引导工作。3、长效工作机制建设需要进一步完善。公开信息在更新维护、文件报备、监督约束等方面还存在着工作机制不健全的问题，需要进一步完善。</w:t>
      </w:r>
      <w:r>
        <w:rPr>
          <w:rFonts w:eastAsia="仿宋_GB2312"/>
          <w:color w:val="000000" w:themeColor="text1"/>
          <w:sz w:val="32"/>
          <w:szCs w:val="32"/>
          <w:lang w:eastAsia="zh-CN"/>
          <w14:textFill>
            <w14:solidFill>
              <w14:schemeClr w14:val="tx1"/>
            </w14:solidFill>
          </w14:textFill>
        </w:rPr>
        <w:t> </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eastAsia="仿宋_GB2312"/>
          <w:color w:val="000000" w:themeColor="text1"/>
          <w:sz w:val="32"/>
          <w:szCs w:val="32"/>
          <w:lang w:eastAsia="zh-CN"/>
          <w14:textFill>
            <w14:solidFill>
              <w14:schemeClr w14:val="tx1"/>
            </w14:solidFill>
          </w14:textFill>
        </w:rPr>
      </w:pPr>
      <w:r>
        <w:rPr>
          <w:rFonts w:hint="eastAsia" w:eastAsia="仿宋_GB2312"/>
          <w:color w:val="000000" w:themeColor="text1"/>
          <w:sz w:val="32"/>
          <w:szCs w:val="32"/>
          <w:lang w:eastAsia="zh-CN"/>
          <w14:textFill>
            <w14:solidFill>
              <w14:schemeClr w14:val="tx1"/>
            </w14:solidFill>
          </w14:textFill>
        </w:rPr>
        <w:t>改进情况</w:t>
      </w:r>
      <w:r>
        <w:rPr>
          <w:rFonts w:eastAsia="仿宋_GB2312"/>
          <w:color w:val="000000" w:themeColor="text1"/>
          <w:sz w:val="32"/>
          <w:szCs w:val="32"/>
          <w:lang w:eastAsia="zh-CN"/>
          <w14:textFill>
            <w14:solidFill>
              <w14:schemeClr w14:val="tx1"/>
            </w14:solidFill>
          </w14:textFill>
        </w:rPr>
        <w:t> </w:t>
      </w:r>
      <w:r>
        <w:rPr>
          <w:rFonts w:hint="eastAsia" w:eastAsia="仿宋_GB2312"/>
          <w:color w:val="000000" w:themeColor="text1"/>
          <w:sz w:val="32"/>
          <w:szCs w:val="32"/>
          <w:lang w:eastAsia="zh-CN"/>
          <w14:textFill>
            <w14:solidFill>
              <w14:schemeClr w14:val="tx1"/>
            </w14:solidFill>
          </w14:textFill>
        </w:rPr>
        <w:t>：一是拓展公开形式。加强网上政府信息公开工作，把信息公开工作重心从栏目建设转变为内容建设，最大范围主动公开政府信息；做好政府信息目录的更新维护，为广大人民群众的需求提供了便利。二是加大普及宣传。充分利用电视、网站等宣传媒体，加大了力度宣传政府信息公开，扩大了政府信息公开工作的知晓率。三是建设长效工作机制。进一步健全政府信息公开内容审查和更新维护、考核评估、监督检查评议、培训宣传等工作制度，不断完善信息公开审查制度，将政府信息公开的各项工作落到了实处。</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30"/>
        <w:textAlignment w:val="auto"/>
        <w:rPr>
          <w:rFonts w:hint="eastAsia" w:eastAsia="黑体"/>
          <w:color w:val="000000" w:themeColor="text1"/>
          <w:sz w:val="32"/>
          <w:szCs w:val="32"/>
          <w:lang w:eastAsia="zh-CN" w:bidi="zh-TW"/>
          <w14:textFill>
            <w14:solidFill>
              <w14:schemeClr w14:val="tx1"/>
            </w14:solidFill>
          </w14:textFill>
        </w:rPr>
      </w:pPr>
      <w:r>
        <w:rPr>
          <w:rFonts w:eastAsia="黑体"/>
          <w:color w:val="000000" w:themeColor="text1"/>
          <w:sz w:val="32"/>
          <w:szCs w:val="32"/>
          <w:lang w:eastAsia="zh-CN" w:bidi="zh-TW"/>
          <w14:textFill>
            <w14:solidFill>
              <w14:schemeClr w14:val="tx1"/>
            </w14:solidFill>
          </w14:textFill>
        </w:rPr>
        <w:t>六、其他需要报告的事项</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textAlignment w:val="auto"/>
        <w:outlineLvl w:val="3"/>
        <w:rPr>
          <w:rFonts w:ascii="Times New Roman" w:hAnsi="Times New Roman" w:eastAsia="黑体" w:cs="Times New Roman"/>
          <w:color w:val="000000" w:themeColor="text1"/>
          <w:sz w:val="32"/>
          <w:szCs w:val="32"/>
          <w:shd w:val="clear" w:color="auto" w:fill="FFFFFF"/>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shd w:val="clear" w:color="auto" w:fill="FFFFFF"/>
          <w:lang w:eastAsia="zh-CN"/>
          <w14:textFill>
            <w14:solidFill>
              <w14:schemeClr w14:val="tx1"/>
            </w14:solidFill>
          </w14:textFill>
        </w:rPr>
        <w:t>（一）人大代表建议和政协委员提案办理情况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eastAsia="仿宋_GB2312"/>
          <w:color w:val="000000" w:themeColor="text1"/>
          <w:sz w:val="32"/>
          <w:szCs w:val="32"/>
          <w:lang w:eastAsia="zh-CN"/>
          <w14:textFill>
            <w14:solidFill>
              <w14:schemeClr w14:val="tx1"/>
            </w14:solidFill>
          </w14:textFill>
        </w:rPr>
      </w:pPr>
      <w:r>
        <w:rPr>
          <w:rFonts w:hint="eastAsia" w:eastAsia="仿宋_GB2312"/>
          <w:color w:val="000000" w:themeColor="text1"/>
          <w:sz w:val="32"/>
          <w:szCs w:val="32"/>
          <w:lang w:val="en-US" w:eastAsia="zh-CN"/>
          <w14:textFill>
            <w14:solidFill>
              <w14:schemeClr w14:val="tx1"/>
            </w14:solidFill>
          </w14:textFill>
        </w:rPr>
        <w:t>2021年，枣庄市生态环境局市中分局</w:t>
      </w:r>
      <w:r>
        <w:rPr>
          <w:rFonts w:eastAsia="仿宋_GB2312"/>
          <w:color w:val="000000" w:themeColor="text1"/>
          <w:sz w:val="32"/>
          <w:szCs w:val="32"/>
          <w:lang w:eastAsia="zh-CN"/>
          <w14:textFill>
            <w14:solidFill>
              <w14:schemeClr w14:val="tx1"/>
            </w14:solidFill>
          </w14:textFill>
        </w:rPr>
        <w:t>共承办</w:t>
      </w:r>
      <w:r>
        <w:rPr>
          <w:rFonts w:hint="eastAsia" w:eastAsia="仿宋_GB2312"/>
          <w:color w:val="000000" w:themeColor="text1"/>
          <w:sz w:val="32"/>
          <w:szCs w:val="32"/>
          <w:lang w:val="en-US" w:eastAsia="zh-CN"/>
          <w14:textFill>
            <w14:solidFill>
              <w14:schemeClr w14:val="tx1"/>
            </w14:solidFill>
          </w14:textFill>
        </w:rPr>
        <w:t>区级人大代表建议、</w:t>
      </w:r>
      <w:r>
        <w:rPr>
          <w:rFonts w:eastAsia="仿宋_GB2312"/>
          <w:color w:val="000000" w:themeColor="text1"/>
          <w:sz w:val="32"/>
          <w:szCs w:val="32"/>
          <w:lang w:eastAsia="zh-CN"/>
          <w14:textFill>
            <w14:solidFill>
              <w14:schemeClr w14:val="tx1"/>
            </w14:solidFill>
          </w14:textFill>
        </w:rPr>
        <w:t>承办</w:t>
      </w:r>
      <w:r>
        <w:rPr>
          <w:rFonts w:hint="eastAsia" w:eastAsia="仿宋_GB2312"/>
          <w:color w:val="000000" w:themeColor="text1"/>
          <w:sz w:val="32"/>
          <w:szCs w:val="32"/>
          <w:lang w:val="en-US" w:eastAsia="zh-CN"/>
          <w14:textFill>
            <w14:solidFill>
              <w14:schemeClr w14:val="tx1"/>
            </w14:solidFill>
          </w14:textFill>
        </w:rPr>
        <w:t>区政协委员提案5件，</w:t>
      </w:r>
      <w:r>
        <w:rPr>
          <w:rFonts w:eastAsia="仿宋_GB2312"/>
          <w:color w:val="000000" w:themeColor="text1"/>
          <w:sz w:val="32"/>
          <w:szCs w:val="32"/>
          <w:lang w:eastAsia="zh-CN"/>
          <w14:textFill>
            <w14:solidFill>
              <w14:schemeClr w14:val="tx1"/>
            </w14:solidFill>
          </w14:textFill>
        </w:rPr>
        <w:t>办复率100%。</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eastAsia="仿宋_GB2312"/>
          <w:b w:val="0"/>
          <w:bCs w:val="0"/>
          <w:color w:val="000000" w:themeColor="text1"/>
          <w:sz w:val="32"/>
          <w:szCs w:val="32"/>
          <w:lang w:eastAsia="zh-CN"/>
          <w14:textFill>
            <w14:solidFill>
              <w14:schemeClr w14:val="tx1"/>
            </w14:solidFill>
          </w14:textFill>
        </w:rPr>
      </w:pPr>
      <w:r>
        <w:rPr>
          <w:rFonts w:hint="eastAsia" w:eastAsia="仿宋_GB2312"/>
          <w:b/>
          <w:bCs/>
          <w:color w:val="000000" w:themeColor="text1"/>
          <w:sz w:val="32"/>
          <w:szCs w:val="32"/>
          <w:lang w:eastAsia="zh-CN"/>
          <w14:textFill>
            <w14:solidFill>
              <w14:schemeClr w14:val="tx1"/>
            </w14:solidFill>
          </w14:textFill>
        </w:rPr>
        <w:t>（</w:t>
      </w:r>
      <w:r>
        <w:rPr>
          <w:rFonts w:hint="eastAsia" w:eastAsia="仿宋_GB2312"/>
          <w:b/>
          <w:bCs/>
          <w:color w:val="000000" w:themeColor="text1"/>
          <w:sz w:val="32"/>
          <w:szCs w:val="32"/>
          <w:lang w:val="en-US" w:eastAsia="zh-CN"/>
          <w14:textFill>
            <w14:solidFill>
              <w14:schemeClr w14:val="tx1"/>
            </w14:solidFill>
          </w14:textFill>
        </w:rPr>
        <w:t>二</w:t>
      </w:r>
      <w:r>
        <w:rPr>
          <w:rFonts w:hint="eastAsia" w:eastAsia="仿宋_GB2312"/>
          <w:b/>
          <w:bCs/>
          <w:color w:val="000000" w:themeColor="text1"/>
          <w:sz w:val="32"/>
          <w:szCs w:val="32"/>
          <w:lang w:eastAsia="zh-CN"/>
          <w14:textFill>
            <w14:solidFill>
              <w14:schemeClr w14:val="tx1"/>
            </w14:solidFill>
          </w14:textFill>
        </w:rPr>
        <w:t>）收取信息处理费的情况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eastAsia="仿宋_GB2312"/>
          <w:color w:val="000000" w:themeColor="text1"/>
          <w:sz w:val="32"/>
          <w:szCs w:val="32"/>
          <w:lang w:eastAsia="zh-CN"/>
          <w14:textFill>
            <w14:solidFill>
              <w14:schemeClr w14:val="tx1"/>
            </w14:solidFill>
          </w14:textFill>
        </w:rPr>
      </w:pPr>
      <w:r>
        <w:rPr>
          <w:rFonts w:hint="eastAsia" w:ascii="仿宋_GB2312" w:hAnsi="Times New Roman" w:eastAsia="仿宋_GB2312" w:cs="仿宋_GB2312"/>
          <w:color w:val="000000" w:themeColor="text1"/>
          <w:sz w:val="32"/>
          <w:szCs w:val="32"/>
          <w:lang w:eastAsia="zh-CN"/>
          <w14:textFill>
            <w14:solidFill>
              <w14:schemeClr w14:val="tx1"/>
            </w14:solidFill>
          </w14:textFill>
        </w:rPr>
        <w:t>本年度依申请公开政府信息未收取任何费用。</w:t>
      </w:r>
    </w:p>
    <w:p>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textAlignment w:val="auto"/>
        <w:rPr>
          <w:rFonts w:hint="default" w:eastAsia="仿宋_GB2312"/>
          <w:color w:val="000000" w:themeColor="text1"/>
          <w:sz w:val="32"/>
          <w:szCs w:val="32"/>
          <w:shd w:val="clear" w:color="auto" w:fill="FFFFFF"/>
          <w:lang w:val="en-US" w:eastAsia="zh-CN"/>
          <w14:textFill>
            <w14:solidFill>
              <w14:schemeClr w14:val="tx1"/>
            </w14:solidFill>
          </w14:textFill>
        </w:rPr>
      </w:pPr>
      <w:r>
        <w:rPr>
          <w:rFonts w:hint="eastAsia" w:eastAsia="仿宋_GB2312"/>
          <w:b/>
          <w:bCs/>
          <w:color w:val="000000" w:themeColor="text1"/>
          <w:sz w:val="32"/>
          <w:szCs w:val="32"/>
          <w:shd w:val="clear" w:color="auto" w:fill="FFFFFF"/>
          <w:lang w:eastAsia="zh-CN"/>
          <w14:textFill>
            <w14:solidFill>
              <w14:schemeClr w14:val="tx1"/>
            </w14:solidFill>
          </w14:textFill>
        </w:rPr>
        <w:t>（</w:t>
      </w:r>
      <w:r>
        <w:rPr>
          <w:rFonts w:hint="eastAsia" w:eastAsia="仿宋_GB2312"/>
          <w:b/>
          <w:bCs/>
          <w:color w:val="000000" w:themeColor="text1"/>
          <w:sz w:val="32"/>
          <w:szCs w:val="32"/>
          <w:shd w:val="clear" w:color="auto" w:fill="FFFFFF"/>
          <w:lang w:val="en-US" w:eastAsia="zh-CN"/>
          <w14:textFill>
            <w14:solidFill>
              <w14:schemeClr w14:val="tx1"/>
            </w14:solidFill>
          </w14:textFill>
        </w:rPr>
        <w:t>三</w:t>
      </w:r>
      <w:r>
        <w:rPr>
          <w:rFonts w:hint="eastAsia" w:eastAsia="仿宋_GB2312"/>
          <w:b/>
          <w:bCs/>
          <w:color w:val="000000" w:themeColor="text1"/>
          <w:sz w:val="32"/>
          <w:szCs w:val="32"/>
          <w:shd w:val="clear" w:color="auto" w:fill="FFFFFF"/>
          <w:lang w:eastAsia="zh-CN"/>
          <w14:textFill>
            <w14:solidFill>
              <w14:schemeClr w14:val="tx1"/>
            </w14:solidFill>
          </w14:textFill>
        </w:rPr>
        <w:t>）</w:t>
      </w:r>
      <w:r>
        <w:rPr>
          <w:rFonts w:hint="eastAsia" w:eastAsia="仿宋_GB2312"/>
          <w:b/>
          <w:bCs/>
          <w:color w:val="000000" w:themeColor="text1"/>
          <w:sz w:val="32"/>
          <w:szCs w:val="32"/>
          <w:shd w:val="clear" w:color="auto" w:fill="FFFFFF"/>
          <w:lang w:val="en-US" w:eastAsia="zh-CN"/>
          <w14:textFill>
            <w14:solidFill>
              <w14:schemeClr w14:val="tx1"/>
            </w14:solidFill>
          </w14:textFill>
        </w:rPr>
        <w:t>其他需要报告事项</w:t>
      </w:r>
    </w:p>
    <w:p>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textAlignment w:val="auto"/>
        <w:rPr>
          <w:rFonts w:eastAsia="仿宋_GB2312"/>
          <w:color w:val="000000" w:themeColor="text1"/>
          <w:sz w:val="32"/>
          <w:szCs w:val="32"/>
          <w:shd w:val="clear" w:color="auto" w:fill="FFFFFF"/>
          <w:lang w:eastAsia="zh-CN"/>
          <w14:textFill>
            <w14:solidFill>
              <w14:schemeClr w14:val="tx1"/>
            </w14:solidFill>
          </w14:textFill>
        </w:rPr>
      </w:pPr>
      <w:r>
        <w:rPr>
          <w:rFonts w:eastAsia="仿宋_GB2312"/>
          <w:color w:val="000000" w:themeColor="text1"/>
          <w:sz w:val="32"/>
          <w:szCs w:val="32"/>
          <w:shd w:val="clear" w:color="auto" w:fill="FFFFFF"/>
          <w:lang w:eastAsia="zh-CN"/>
          <w14:textFill>
            <w14:solidFill>
              <w14:schemeClr w14:val="tx1"/>
            </w14:solidFill>
          </w14:textFill>
        </w:rPr>
        <w:t>本报告所列数据的统计时限自202</w:t>
      </w:r>
      <w:r>
        <w:rPr>
          <w:rFonts w:hint="eastAsia" w:eastAsia="仿宋_GB2312"/>
          <w:color w:val="000000" w:themeColor="text1"/>
          <w:sz w:val="32"/>
          <w:szCs w:val="32"/>
          <w:shd w:val="clear" w:color="auto" w:fill="FFFFFF"/>
          <w:lang w:val="en-US" w:eastAsia="zh-CN"/>
          <w14:textFill>
            <w14:solidFill>
              <w14:schemeClr w14:val="tx1"/>
            </w14:solidFill>
          </w14:textFill>
        </w:rPr>
        <w:t>1</w:t>
      </w:r>
      <w:r>
        <w:rPr>
          <w:rFonts w:eastAsia="仿宋_GB2312"/>
          <w:color w:val="000000" w:themeColor="text1"/>
          <w:sz w:val="32"/>
          <w:szCs w:val="32"/>
          <w:shd w:val="clear" w:color="auto" w:fill="FFFFFF"/>
          <w:lang w:eastAsia="zh-CN"/>
          <w14:textFill>
            <w14:solidFill>
              <w14:schemeClr w14:val="tx1"/>
            </w14:solidFill>
          </w14:textFill>
        </w:rPr>
        <w:t>年1月1日</w:t>
      </w:r>
      <w:r>
        <w:rPr>
          <w:rFonts w:hint="eastAsia" w:eastAsia="仿宋_GB2312"/>
          <w:color w:val="000000" w:themeColor="text1"/>
          <w:sz w:val="32"/>
          <w:szCs w:val="32"/>
          <w:shd w:val="clear" w:color="auto" w:fill="FFFFFF"/>
          <w:lang w:val="en-US" w:eastAsia="zh-CN"/>
          <w14:textFill>
            <w14:solidFill>
              <w14:schemeClr w14:val="tx1"/>
            </w14:solidFill>
          </w14:textFill>
        </w:rPr>
        <w:t>起</w:t>
      </w:r>
      <w:r>
        <w:rPr>
          <w:rFonts w:eastAsia="仿宋_GB2312"/>
          <w:color w:val="000000" w:themeColor="text1"/>
          <w:sz w:val="32"/>
          <w:szCs w:val="32"/>
          <w:shd w:val="clear" w:color="auto" w:fill="FFFFFF"/>
          <w:lang w:eastAsia="zh-CN"/>
          <w14:textFill>
            <w14:solidFill>
              <w14:schemeClr w14:val="tx1"/>
            </w14:solidFill>
          </w14:textFill>
        </w:rPr>
        <w:t>至202</w:t>
      </w:r>
      <w:r>
        <w:rPr>
          <w:rFonts w:hint="eastAsia" w:eastAsia="仿宋_GB2312"/>
          <w:color w:val="000000" w:themeColor="text1"/>
          <w:sz w:val="32"/>
          <w:szCs w:val="32"/>
          <w:shd w:val="clear" w:color="auto" w:fill="FFFFFF"/>
          <w:lang w:val="en-US" w:eastAsia="zh-CN"/>
          <w14:textFill>
            <w14:solidFill>
              <w14:schemeClr w14:val="tx1"/>
            </w14:solidFill>
          </w14:textFill>
        </w:rPr>
        <w:t>1</w:t>
      </w:r>
      <w:r>
        <w:rPr>
          <w:rFonts w:eastAsia="仿宋_GB2312"/>
          <w:color w:val="000000" w:themeColor="text1"/>
          <w:sz w:val="32"/>
          <w:szCs w:val="32"/>
          <w:shd w:val="clear" w:color="auto" w:fill="FFFFFF"/>
          <w:lang w:eastAsia="zh-CN"/>
          <w14:textFill>
            <w14:solidFill>
              <w14:schemeClr w14:val="tx1"/>
            </w14:solidFill>
          </w14:textFill>
        </w:rPr>
        <w:t>年12月31日</w:t>
      </w:r>
      <w:r>
        <w:rPr>
          <w:rFonts w:hint="eastAsia" w:eastAsia="仿宋_GB2312"/>
          <w:color w:val="000000" w:themeColor="text1"/>
          <w:sz w:val="32"/>
          <w:szCs w:val="32"/>
          <w:shd w:val="clear" w:color="auto" w:fill="FFFFFF"/>
          <w:lang w:val="en-US" w:eastAsia="zh-CN"/>
          <w14:textFill>
            <w14:solidFill>
              <w14:schemeClr w14:val="tx1"/>
            </w14:solidFill>
          </w14:textFill>
        </w:rPr>
        <w:t>止</w:t>
      </w:r>
      <w:r>
        <w:rPr>
          <w:rFonts w:eastAsia="仿宋_GB2312"/>
          <w:color w:val="000000" w:themeColor="text1"/>
          <w:sz w:val="32"/>
          <w:szCs w:val="32"/>
          <w:shd w:val="clear" w:color="auto" w:fill="FFFFFF"/>
          <w:lang w:eastAsia="zh-CN"/>
          <w14:textFill>
            <w14:solidFill>
              <w14:schemeClr w14:val="tx1"/>
            </w14:solidFill>
          </w14:textFill>
        </w:rPr>
        <w:t>。如对本报告有疑问，可与</w:t>
      </w:r>
      <w:r>
        <w:rPr>
          <w:rFonts w:hint="eastAsia" w:eastAsia="仿宋_GB2312"/>
          <w:color w:val="000000" w:themeColor="text1"/>
          <w:sz w:val="32"/>
          <w:szCs w:val="32"/>
          <w:shd w:val="clear" w:color="auto" w:fill="FFFFFF"/>
          <w:lang w:val="en-US" w:eastAsia="zh-CN"/>
          <w14:textFill>
            <w14:solidFill>
              <w14:schemeClr w14:val="tx1"/>
            </w14:solidFill>
          </w14:textFill>
        </w:rPr>
        <w:t>枣庄市生态环境局市中分局</w:t>
      </w:r>
      <w:r>
        <w:rPr>
          <w:rFonts w:eastAsia="仿宋_GB2312"/>
          <w:color w:val="000000" w:themeColor="text1"/>
          <w:sz w:val="32"/>
          <w:szCs w:val="32"/>
          <w:shd w:val="clear" w:color="auto" w:fill="FFFFFF"/>
          <w:lang w:eastAsia="zh-CN"/>
          <w14:textFill>
            <w14:solidFill>
              <w14:schemeClr w14:val="tx1"/>
            </w14:solidFill>
          </w14:textFill>
        </w:rPr>
        <w:t>联系（地址:</w:t>
      </w:r>
      <w:r>
        <w:rPr>
          <w:rFonts w:hint="eastAsia" w:eastAsia="仿宋_GB2312"/>
          <w:color w:val="000000" w:themeColor="text1"/>
          <w:sz w:val="32"/>
          <w:szCs w:val="32"/>
          <w:shd w:val="clear" w:color="auto" w:fill="FFFFFF"/>
          <w:lang w:val="en-US" w:eastAsia="zh-CN"/>
          <w14:textFill>
            <w14:solidFill>
              <w14:schemeClr w14:val="tx1"/>
            </w14:solidFill>
          </w14:textFill>
        </w:rPr>
        <w:t>枣庄市市中区</w:t>
      </w:r>
      <w:r>
        <w:rPr>
          <w:rFonts w:hint="eastAsia" w:eastAsia="仿宋_GB2312"/>
          <w:color w:val="000000" w:themeColor="text1"/>
          <w:sz w:val="32"/>
          <w:szCs w:val="32"/>
          <w:lang w:val="en-US" w:eastAsia="zh-CN"/>
          <w14:textFill>
            <w14:solidFill>
              <w14:schemeClr w14:val="tx1"/>
            </w14:solidFill>
          </w14:textFill>
        </w:rPr>
        <w:t>龙庭路17</w:t>
      </w:r>
      <w:r>
        <w:rPr>
          <w:rFonts w:hint="eastAsia" w:eastAsia="仿宋_GB2312"/>
          <w:color w:val="000000" w:themeColor="text1"/>
          <w:sz w:val="32"/>
          <w:szCs w:val="32"/>
          <w:shd w:val="clear" w:color="auto" w:fill="FFFFFF"/>
          <w:lang w:val="en-US" w:eastAsia="zh-CN"/>
          <w14:textFill>
            <w14:solidFill>
              <w14:schemeClr w14:val="tx1"/>
            </w14:solidFill>
          </w14:textFill>
        </w:rPr>
        <w:t>号</w:t>
      </w:r>
      <w:r>
        <w:rPr>
          <w:rFonts w:eastAsia="仿宋_GB2312"/>
          <w:color w:val="000000" w:themeColor="text1"/>
          <w:sz w:val="32"/>
          <w:szCs w:val="32"/>
          <w:shd w:val="clear" w:color="auto" w:fill="FFFFFF"/>
          <w:lang w:eastAsia="zh-CN"/>
          <w14:textFill>
            <w14:solidFill>
              <w14:schemeClr w14:val="tx1"/>
            </w14:solidFill>
          </w14:textFill>
        </w:rPr>
        <w:t>，邮编：</w:t>
      </w:r>
      <w:r>
        <w:rPr>
          <w:rFonts w:hint="eastAsia" w:eastAsia="仿宋_GB2312"/>
          <w:color w:val="000000" w:themeColor="text1"/>
          <w:sz w:val="32"/>
          <w:szCs w:val="32"/>
          <w:shd w:val="clear" w:color="auto" w:fill="FFFFFF"/>
          <w:lang w:val="en-US" w:eastAsia="zh-CN"/>
          <w14:textFill>
            <w14:solidFill>
              <w14:schemeClr w14:val="tx1"/>
            </w14:solidFill>
          </w14:textFill>
        </w:rPr>
        <w:t>277100</w:t>
      </w:r>
      <w:r>
        <w:rPr>
          <w:rFonts w:eastAsia="仿宋_GB2312"/>
          <w:color w:val="000000" w:themeColor="text1"/>
          <w:sz w:val="32"/>
          <w:szCs w:val="32"/>
          <w:shd w:val="clear" w:color="auto" w:fill="FFFFFF"/>
          <w:lang w:eastAsia="zh-CN"/>
          <w14:textFill>
            <w14:solidFill>
              <w14:schemeClr w14:val="tx1"/>
            </w14:solidFill>
          </w14:textFill>
        </w:rPr>
        <w:t>，电话：</w:t>
      </w:r>
      <w:r>
        <w:rPr>
          <w:rFonts w:hint="eastAsia" w:eastAsia="仿宋_GB2312"/>
          <w:color w:val="000000" w:themeColor="text1"/>
          <w:sz w:val="32"/>
          <w:szCs w:val="32"/>
          <w:shd w:val="clear" w:color="auto" w:fill="FFFFFF"/>
          <w:lang w:val="en-US" w:eastAsia="zh-CN"/>
          <w14:textFill>
            <w14:solidFill>
              <w14:schemeClr w14:val="tx1"/>
            </w14:solidFill>
          </w14:textFill>
        </w:rPr>
        <w:t>0632-</w:t>
      </w:r>
      <w:r>
        <w:rPr>
          <w:rFonts w:hint="eastAsia" w:eastAsia="仿宋_GB2312"/>
          <w:color w:val="000000" w:themeColor="text1"/>
          <w:sz w:val="32"/>
          <w:szCs w:val="32"/>
          <w:lang w:val="en-US" w:eastAsia="zh-CN"/>
          <w14:textFill>
            <w14:solidFill>
              <w14:schemeClr w14:val="tx1"/>
            </w14:solidFill>
          </w14:textFill>
        </w:rPr>
        <w:t>8023933</w:t>
      </w:r>
      <w:r>
        <w:rPr>
          <w:rFonts w:eastAsia="仿宋_GB2312"/>
          <w:color w:val="000000" w:themeColor="text1"/>
          <w:sz w:val="32"/>
          <w:szCs w:val="32"/>
          <w:shd w:val="clear" w:color="auto" w:fill="FFFFFF"/>
          <w:lang w:eastAsia="zh-CN"/>
          <w14:textFill>
            <w14:solidFill>
              <w14:schemeClr w14:val="tx1"/>
            </w14:solidFill>
          </w14:textFill>
        </w:rPr>
        <w:t>，</w:t>
      </w:r>
      <w:r>
        <w:rPr>
          <w:rFonts w:hint="default" w:ascii="Times New Roman" w:hAnsi="Times New Roman" w:eastAsia="仿宋_GB2312" w:cs="Times New Roman"/>
          <w:i w:val="0"/>
          <w:caps w:val="0"/>
          <w:color w:val="000000" w:themeColor="text1"/>
          <w:spacing w:val="0"/>
          <w:kern w:val="0"/>
          <w:sz w:val="32"/>
          <w:szCs w:val="32"/>
          <w:shd w:val="clear" w:color="auto" w:fill="FFFFFF"/>
          <w:lang w:val="en-US" w:eastAsia="zh-CN" w:bidi="ar"/>
          <w14:textFill>
            <w14:solidFill>
              <w14:schemeClr w14:val="tx1"/>
            </w14:solidFill>
          </w14:textFill>
        </w:rPr>
        <w:t>电子邮箱：</w:t>
      </w:r>
      <w:r>
        <w:rPr>
          <w:rFonts w:hint="default" w:ascii="Times New Roman" w:hAnsi="Times New Roman" w:eastAsia="仿宋_GB2312" w:cs="Times New Roman"/>
          <w:i w:val="0"/>
          <w:caps w:val="0"/>
          <w:color w:val="000000" w:themeColor="text1"/>
          <w:spacing w:val="0"/>
          <w:kern w:val="0"/>
          <w:sz w:val="32"/>
          <w:szCs w:val="32"/>
          <w:shd w:val="clear" w:color="auto" w:fill="FFFFFF"/>
          <w:lang w:val="en-US" w:eastAsia="zh-CN" w:bidi="ar"/>
          <w14:textFill>
            <w14:solidFill>
              <w14:schemeClr w14:val="tx1"/>
            </w14:solidFill>
          </w14:textFill>
        </w:rPr>
        <w:fldChar w:fldCharType="begin"/>
      </w:r>
      <w:r>
        <w:rPr>
          <w:rFonts w:hint="default" w:ascii="Times New Roman" w:hAnsi="Times New Roman" w:eastAsia="仿宋_GB2312" w:cs="Times New Roman"/>
          <w:i w:val="0"/>
          <w:caps w:val="0"/>
          <w:color w:val="000000" w:themeColor="text1"/>
          <w:spacing w:val="0"/>
          <w:kern w:val="0"/>
          <w:sz w:val="32"/>
          <w:szCs w:val="32"/>
          <w:shd w:val="clear" w:color="auto" w:fill="FFFFFF"/>
          <w:lang w:val="en-US" w:eastAsia="zh-CN" w:bidi="ar"/>
          <w14:textFill>
            <w14:solidFill>
              <w14:schemeClr w14:val="tx1"/>
            </w14:solidFill>
          </w14:textFill>
        </w:rPr>
        <w:instrText xml:space="preserve"> HYPERLINK "https://wx.qq.com/cgi-bin/mmwebwx-bin/webwxcheckurl?requrl=http%3A%2F%2Fszqhjbhjadmin%40zz.shandong.cn&amp;skey=%40crypt_cd9e5fd5_469fd907089d96271846e2a8db358ac0&amp;deviceid=e261792869134276&amp;pass_ticket=Bi5o2s%252BkrrgJuqbpB6grtnjBbE8bDYVicH7XRWnpT%252FqYfjivsaeDZZCedeuCsSfy&amp;opcode=2&amp;scene=1&amp;username=@134b2c72b43bb2457153162695500573ac0fc96923bf2fbf731b8897572b344c" \t "_blank" </w:instrText>
      </w:r>
      <w:r>
        <w:rPr>
          <w:rFonts w:hint="default" w:ascii="Times New Roman" w:hAnsi="Times New Roman" w:eastAsia="仿宋_GB2312" w:cs="Times New Roman"/>
          <w:i w:val="0"/>
          <w:caps w:val="0"/>
          <w:color w:val="000000" w:themeColor="text1"/>
          <w:spacing w:val="0"/>
          <w:kern w:val="0"/>
          <w:sz w:val="32"/>
          <w:szCs w:val="32"/>
          <w:shd w:val="clear" w:color="auto" w:fill="FFFFFF"/>
          <w:lang w:val="en-US" w:eastAsia="zh-CN" w:bidi="ar"/>
          <w14:textFill>
            <w14:solidFill>
              <w14:schemeClr w14:val="tx1"/>
            </w14:solidFill>
          </w14:textFill>
        </w:rPr>
        <w:fldChar w:fldCharType="separate"/>
      </w:r>
      <w:r>
        <w:rPr>
          <w:rFonts w:hint="default" w:ascii="Times New Roman" w:hAnsi="Times New Roman" w:eastAsia="仿宋_GB2312" w:cs="Times New Roman"/>
          <w:i w:val="0"/>
          <w:caps w:val="0"/>
          <w:color w:val="000000" w:themeColor="text1"/>
          <w:spacing w:val="0"/>
          <w:kern w:val="0"/>
          <w:sz w:val="32"/>
          <w:szCs w:val="32"/>
          <w:shd w:val="clear" w:color="auto" w:fill="FFFFFF"/>
          <w:lang w:val="en-US" w:eastAsia="zh-CN" w:bidi="ar"/>
          <w14:textFill>
            <w14:solidFill>
              <w14:schemeClr w14:val="tx1"/>
            </w14:solidFill>
          </w14:textFill>
        </w:rPr>
        <w:t>szqhjbhjfxk@zz.shandong.cn</w:t>
      </w:r>
      <w:r>
        <w:rPr>
          <w:rFonts w:hint="default" w:ascii="Times New Roman" w:hAnsi="Times New Roman" w:eastAsia="仿宋_GB2312" w:cs="Times New Roman"/>
          <w:i w:val="0"/>
          <w:caps w:val="0"/>
          <w:color w:val="000000" w:themeColor="text1"/>
          <w:spacing w:val="0"/>
          <w:kern w:val="0"/>
          <w:sz w:val="32"/>
          <w:szCs w:val="32"/>
          <w:shd w:val="clear" w:color="auto" w:fill="FFFFFF"/>
          <w:lang w:val="en-US" w:eastAsia="zh-CN" w:bidi="ar"/>
          <w14:textFill>
            <w14:solidFill>
              <w14:schemeClr w14:val="tx1"/>
            </w14:solidFill>
          </w14:textFill>
        </w:rPr>
        <w:fldChar w:fldCharType="end"/>
      </w:r>
      <w:r>
        <w:rPr>
          <w:rFonts w:eastAsia="仿宋_GB2312"/>
          <w:color w:val="000000" w:themeColor="text1"/>
          <w:sz w:val="32"/>
          <w:szCs w:val="32"/>
          <w:shd w:val="clear" w:color="auto" w:fill="FFFFFF"/>
          <w:lang w:eastAsia="zh-CN"/>
          <w14:textFill>
            <w14:solidFill>
              <w14:schemeClr w14:val="tx1"/>
            </w14:solidFill>
          </w14:textFill>
        </w:rPr>
        <w:t>） 。</w:t>
      </w:r>
    </w:p>
    <w:p>
      <w:pPr>
        <w:pStyle w:val="2"/>
        <w:rPr>
          <w:rFonts w:eastAsia="仿宋_GB2312"/>
          <w:color w:val="000000" w:themeColor="text1"/>
          <w:sz w:val="32"/>
          <w:szCs w:val="32"/>
          <w:shd w:val="clear" w:color="auto" w:fill="FFFFFF"/>
          <w:lang w:eastAsia="zh-CN"/>
          <w14:textFill>
            <w14:solidFill>
              <w14:schemeClr w14:val="tx1"/>
            </w14:solidFill>
          </w14:textFill>
        </w:rPr>
      </w:pPr>
    </w:p>
    <w:p>
      <w:pPr>
        <w:pStyle w:val="2"/>
        <w:rPr>
          <w:rFonts w:eastAsia="仿宋_GB2312"/>
          <w:color w:val="000000" w:themeColor="text1"/>
          <w:sz w:val="32"/>
          <w:szCs w:val="32"/>
          <w:shd w:val="clear" w:color="auto" w:fill="FFFFFF"/>
          <w:lang w:eastAsia="zh-CN"/>
          <w14:textFill>
            <w14:solidFill>
              <w14:schemeClr w14:val="tx1"/>
            </w14:solidFill>
          </w14:textFill>
        </w:rPr>
      </w:pPr>
    </w:p>
    <w:p>
      <w:pPr>
        <w:pStyle w:val="2"/>
        <w:rPr>
          <w:rFonts w:eastAsia="仿宋_GB2312"/>
          <w:color w:val="000000" w:themeColor="text1"/>
          <w:sz w:val="32"/>
          <w:szCs w:val="32"/>
          <w:shd w:val="clear" w:color="auto" w:fill="FFFFFF"/>
          <w:lang w:eastAsia="zh-CN"/>
          <w14:textFill>
            <w14:solidFill>
              <w14:schemeClr w14:val="tx1"/>
            </w14:solidFill>
          </w14:textFill>
        </w:rPr>
      </w:pPr>
    </w:p>
    <w:p>
      <w:pPr>
        <w:pStyle w:val="2"/>
        <w:rPr>
          <w:rFonts w:hint="eastAsia" w:eastAsia="仿宋_GB2312"/>
          <w:color w:val="000000" w:themeColor="text1"/>
          <w:sz w:val="32"/>
          <w:szCs w:val="32"/>
          <w:shd w:val="clear" w:color="auto" w:fill="FFFFFF"/>
          <w:lang w:val="en-US" w:eastAsia="zh-CN"/>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right"/>
        <w:textAlignment w:val="auto"/>
        <w:rPr>
          <w:rFonts w:hint="eastAsia" w:eastAsia="仿宋_GB2312"/>
          <w:b/>
          <w:bCs/>
          <w:color w:val="000000" w:themeColor="text1"/>
          <w:sz w:val="32"/>
          <w:szCs w:val="32"/>
          <w:shd w:val="clear" w:color="auto" w:fill="FFFFFF"/>
          <w:lang w:val="en-US" w:eastAsia="zh-CN"/>
          <w14:textFill>
            <w14:solidFill>
              <w14:schemeClr w14:val="tx1"/>
            </w14:solidFill>
          </w14:textFill>
        </w:rPr>
      </w:pPr>
      <w:r>
        <w:rPr>
          <w:rFonts w:hint="eastAsia" w:eastAsia="仿宋_GB2312"/>
          <w:b/>
          <w:bCs/>
          <w:color w:val="000000" w:themeColor="text1"/>
          <w:sz w:val="32"/>
          <w:szCs w:val="32"/>
          <w:shd w:val="clear" w:color="auto" w:fill="FFFFFF"/>
          <w:lang w:val="en-US" w:eastAsia="zh-CN"/>
          <w14:textFill>
            <w14:solidFill>
              <w14:schemeClr w14:val="tx1"/>
            </w14:solidFill>
          </w14:textFill>
        </w:rPr>
        <w:t>枣庄市生态环境局市中分局</w:t>
      </w:r>
    </w:p>
    <w:p>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center"/>
        <w:textAlignment w:val="auto"/>
        <w:rPr>
          <w:rFonts w:hint="default" w:eastAsia="仿宋_GB2312"/>
          <w:color w:val="000000" w:themeColor="text1"/>
          <w:sz w:val="32"/>
          <w:szCs w:val="32"/>
          <w:shd w:val="clear" w:color="auto" w:fill="FFFFFF"/>
          <w:lang w:val="en-US" w:eastAsia="zh-CN"/>
          <w14:textFill>
            <w14:solidFill>
              <w14:schemeClr w14:val="tx1"/>
            </w14:solidFill>
          </w14:textFill>
        </w:rPr>
      </w:pPr>
      <w:r>
        <w:rPr>
          <w:rFonts w:hint="eastAsia" w:eastAsia="仿宋_GB2312"/>
          <w:b/>
          <w:bCs/>
          <w:color w:val="000000" w:themeColor="text1"/>
          <w:sz w:val="32"/>
          <w:szCs w:val="32"/>
          <w:shd w:val="clear" w:color="auto" w:fill="FFFFFF"/>
          <w:lang w:val="en-US" w:eastAsia="zh-CN"/>
          <w14:textFill>
            <w14:solidFill>
              <w14:schemeClr w14:val="tx1"/>
            </w14:solidFill>
          </w14:textFill>
        </w:rPr>
        <w:t xml:space="preserve">                       2022年1月14日</w:t>
      </w:r>
    </w:p>
    <w:p>
      <w:pPr>
        <w:rPr>
          <w:rFonts w:hint="eastAsia" w:eastAsiaTheme="minorEastAsia"/>
          <w:color w:val="000000" w:themeColor="text1"/>
          <w:lang w:eastAsia="zh-CN"/>
          <w14:textFill>
            <w14:solidFill>
              <w14:schemeClr w14:val="tx1"/>
            </w14:solidFill>
          </w14:textFill>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w:rPr>
        <w:sz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3"/>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8</w:t>
                          </w:r>
                          <w:r>
                            <w:rPr>
                              <w:rFonts w:hint="eastAsia" w:eastAsia="宋体"/>
                              <w:lang w:eastAsia="zh-CN"/>
                            </w:rPr>
                            <w:fldChar w:fldCharType="end"/>
                          </w:r>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iKaBI8oBAAB5AwAADgAAAAAAAAABACAAAAAeAQAAZHJzL2Uyb0Rv&#10;Yy54bWxQSwUGAAAAAAYABgBZAQAAWgUAAAAA&#10;">
              <v:fill on="f" focussize="0,0"/>
              <v:stroke on="f"/>
              <v:imagedata o:title=""/>
              <o:lock v:ext="edit" aspectratio="f"/>
              <v:textbox inset="0mm,0mm,0mm,0mm" style="mso-fit-shape-to-text:t;">
                <w:txbxContent>
                  <w:p>
                    <w:pPr>
                      <w:pStyle w:val="3"/>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8</w:t>
                    </w:r>
                    <w:r>
                      <w:rPr>
                        <w:rFonts w:hint="eastAsia" w:eastAsia="宋体"/>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mc:AlternateContent>
        <mc:Choice Requires="wps">
          <w:drawing>
            <wp:anchor distT="0" distB="0" distL="114300" distR="114300" simplePos="0" relativeHeight="251661312" behindDoc="1" locked="0" layoutInCell="1" allowOverlap="1">
              <wp:simplePos x="0" y="0"/>
              <wp:positionH relativeFrom="page">
                <wp:posOffset>1313180</wp:posOffset>
              </wp:positionH>
              <wp:positionV relativeFrom="page">
                <wp:posOffset>9942195</wp:posOffset>
              </wp:positionV>
              <wp:extent cx="786130" cy="118745"/>
              <wp:effectExtent l="0" t="0" r="0" b="0"/>
              <wp:wrapNone/>
              <wp:docPr id="23" name="Shape 23"/>
              <wp:cNvGraphicFramePr/>
              <a:graphic xmlns:a="http://schemas.openxmlformats.org/drawingml/2006/main">
                <a:graphicData uri="http://schemas.microsoft.com/office/word/2010/wordprocessingShape">
                  <wps:wsp>
                    <wps:cNvSpPr txBox="1"/>
                    <wps:spPr>
                      <a:xfrm>
                        <a:off x="0" y="0"/>
                        <a:ext cx="786130" cy="118745"/>
                      </a:xfrm>
                      <a:prstGeom prst="rect">
                        <a:avLst/>
                      </a:prstGeom>
                      <a:noFill/>
                      <a:ln>
                        <a:noFill/>
                      </a:ln>
                      <a:effectLst/>
                    </wps:spPr>
                    <wps:txbx>
                      <w:txbxContent>
                        <w:p>
                          <w:pPr>
                            <w:pStyle w:val="8"/>
                          </w:pPr>
                          <w:r>
                            <w:rPr>
                              <w:lang w:val="en-US" w:eastAsia="en-US" w:bidi="en-US"/>
                            </w:rPr>
                            <w:t>—</w:t>
                          </w:r>
                          <w:r>
                            <w:fldChar w:fldCharType="begin"/>
                          </w:r>
                          <w:r>
                            <w:instrText xml:space="preserve"> PAGE \* MERGEFORMAT </w:instrText>
                          </w:r>
                          <w:r>
                            <w:fldChar w:fldCharType="separate"/>
                          </w:r>
                          <w:r>
                            <w:t>#</w:t>
                          </w:r>
                          <w:r>
                            <w:fldChar w:fldCharType="end"/>
                          </w:r>
                          <w:r>
                            <w:rPr>
                              <w:lang w:val="en-US" w:eastAsia="en-US" w:bidi="en-US"/>
                            </w:rPr>
                            <w:t>—</w:t>
                          </w:r>
                        </w:p>
                      </w:txbxContent>
                    </wps:txbx>
                    <wps:bodyPr wrap="none" lIns="0" tIns="0" rIns="0" bIns="0">
                      <a:spAutoFit/>
                    </wps:bodyPr>
                  </wps:wsp>
                </a:graphicData>
              </a:graphic>
            </wp:anchor>
          </w:drawing>
        </mc:Choice>
        <mc:Fallback>
          <w:pict>
            <v:shape id="Shape 23" o:spid="_x0000_s1026" o:spt="202" type="#_x0000_t202" style="position:absolute;left:0pt;margin-left:103.4pt;margin-top:782.85pt;height:9.35pt;width:61.9pt;mso-position-horizontal-relative:page;mso-position-vertical-relative:page;mso-wrap-style:none;z-index:-251655168;mso-width-relative:page;mso-height-relative:page;" filled="f" stroked="f" coordsize="21600,21600" o:gfxdata="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D1QpuN2AAAAA0BAAAPAAAAAAAA&#10;AAEAIAAAACIAAABkcnMvZG93bnJldi54bWxQSwECFAAUAAAACACHTuJAcy/QQqABAABJAwAADgAA&#10;AAAAAAABACAAAAAnAQAAZHJzL2Uyb0RvYy54bWxQSwUGAAAAAAYABgBZAQAAOQUAAAAA&#10;">
              <v:fill on="f" focussize="0,0"/>
              <v:stroke on="f"/>
              <v:imagedata o:title=""/>
              <o:lock v:ext="edit" aspectratio="f"/>
              <v:textbox inset="0mm,0mm,0mm,0mm" style="mso-fit-shape-to-text:t;">
                <w:txbxContent>
                  <w:p>
                    <w:pPr>
                      <w:pStyle w:val="8"/>
                    </w:pPr>
                    <w:r>
                      <w:rPr>
                        <w:lang w:val="en-US" w:eastAsia="en-US" w:bidi="en-US"/>
                      </w:rPr>
                      <w:t>—</w:t>
                    </w:r>
                    <w:r>
                      <w:fldChar w:fldCharType="begin"/>
                    </w:r>
                    <w:r>
                      <w:instrText xml:space="preserve"> PAGE \* MERGEFORMAT </w:instrText>
                    </w:r>
                    <w:r>
                      <w:fldChar w:fldCharType="separate"/>
                    </w:r>
                    <w:r>
                      <w:t>#</w:t>
                    </w:r>
                    <w:r>
                      <w:fldChar w:fldCharType="end"/>
                    </w:r>
                    <w:r>
                      <w:rPr>
                        <w:lang w:val="en-US" w:eastAsia="en-US" w:bidi="en-US"/>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B69"/>
    <w:rsid w:val="00081823"/>
    <w:rsid w:val="00112B69"/>
    <w:rsid w:val="005A70FF"/>
    <w:rsid w:val="00B03096"/>
    <w:rsid w:val="00F0539A"/>
    <w:rsid w:val="021D046B"/>
    <w:rsid w:val="025E0CC2"/>
    <w:rsid w:val="0A3E1141"/>
    <w:rsid w:val="0B8F2AB2"/>
    <w:rsid w:val="101A475B"/>
    <w:rsid w:val="1AAF71B2"/>
    <w:rsid w:val="1D276D79"/>
    <w:rsid w:val="2007106B"/>
    <w:rsid w:val="24B65C7B"/>
    <w:rsid w:val="271F6DB2"/>
    <w:rsid w:val="28BE4FD8"/>
    <w:rsid w:val="2A366FA5"/>
    <w:rsid w:val="2B247393"/>
    <w:rsid w:val="2B7E7F7A"/>
    <w:rsid w:val="34C27E73"/>
    <w:rsid w:val="372B44B7"/>
    <w:rsid w:val="37DD4F2A"/>
    <w:rsid w:val="37FF6738"/>
    <w:rsid w:val="38DD41C4"/>
    <w:rsid w:val="3AFE27D4"/>
    <w:rsid w:val="3B87BF4D"/>
    <w:rsid w:val="3CA63654"/>
    <w:rsid w:val="3DFF8DB3"/>
    <w:rsid w:val="424E6C95"/>
    <w:rsid w:val="49BBE106"/>
    <w:rsid w:val="4A263FB9"/>
    <w:rsid w:val="53F3B9F3"/>
    <w:rsid w:val="57D295CB"/>
    <w:rsid w:val="57FF8BF2"/>
    <w:rsid w:val="5A891C07"/>
    <w:rsid w:val="5AE6494C"/>
    <w:rsid w:val="5EA95810"/>
    <w:rsid w:val="62A02DE5"/>
    <w:rsid w:val="62DF0CAC"/>
    <w:rsid w:val="637F1C9F"/>
    <w:rsid w:val="64490C92"/>
    <w:rsid w:val="6B15056B"/>
    <w:rsid w:val="6FBDCF2F"/>
    <w:rsid w:val="72BB477E"/>
    <w:rsid w:val="743334DA"/>
    <w:rsid w:val="754C48A1"/>
    <w:rsid w:val="75CEDAE7"/>
    <w:rsid w:val="77FBCE1B"/>
    <w:rsid w:val="7BCF3E68"/>
    <w:rsid w:val="7BDA6E3B"/>
    <w:rsid w:val="7D726BF8"/>
    <w:rsid w:val="7DDED9B8"/>
    <w:rsid w:val="7E3F433C"/>
    <w:rsid w:val="7F2D68BD"/>
    <w:rsid w:val="7F9A2348"/>
    <w:rsid w:val="7FCF79CE"/>
    <w:rsid w:val="7FD50B4E"/>
    <w:rsid w:val="7FEEA1F5"/>
    <w:rsid w:val="7FF9D660"/>
    <w:rsid w:val="7FFDBDCD"/>
    <w:rsid w:val="7FFF57C4"/>
    <w:rsid w:val="8FFEAB8E"/>
    <w:rsid w:val="ABF7B1E8"/>
    <w:rsid w:val="B7FF062C"/>
    <w:rsid w:val="BBB53F50"/>
    <w:rsid w:val="BEF3D61F"/>
    <w:rsid w:val="CF767CB6"/>
    <w:rsid w:val="D7EF1DD2"/>
    <w:rsid w:val="D8BF32B0"/>
    <w:rsid w:val="DB5F137B"/>
    <w:rsid w:val="DDDF3708"/>
    <w:rsid w:val="DFEA7ADF"/>
    <w:rsid w:val="E7F5705E"/>
    <w:rsid w:val="EB9FC18C"/>
    <w:rsid w:val="EDDB2CC2"/>
    <w:rsid w:val="EFEF89D0"/>
    <w:rsid w:val="F01CC870"/>
    <w:rsid w:val="F6BDC9D2"/>
    <w:rsid w:val="F7E7A2B6"/>
    <w:rsid w:val="F7F921F0"/>
    <w:rsid w:val="F9F50549"/>
    <w:rsid w:val="FD77440B"/>
    <w:rsid w:val="FDFFC40F"/>
    <w:rsid w:val="FE4F8F9F"/>
    <w:rsid w:val="FF9FEBF1"/>
    <w:rsid w:val="FFA7E7D5"/>
    <w:rsid w:val="FFF814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pPr>
    <w:rPr>
      <w:rFonts w:ascii="Times New Roman" w:hAnsi="Times New Roman" w:eastAsia="Times New Roman" w:cs="Times New Roman"/>
      <w:color w:val="000000"/>
      <w:kern w:val="0"/>
      <w:sz w:val="24"/>
      <w:szCs w:val="24"/>
      <w:lang w:val="en-US" w:eastAsia="en-US" w:bidi="en-US"/>
    </w:rPr>
  </w:style>
  <w:style w:type="character" w:default="1" w:styleId="6">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style>
  <w:style w:type="paragraph" w:styleId="3">
    <w:name w:val="footer"/>
    <w:basedOn w:val="1"/>
    <w:semiHidden/>
    <w:unhideWhenUsed/>
    <w:qFormat/>
    <w:uiPriority w:val="99"/>
    <w:pPr>
      <w:tabs>
        <w:tab w:val="center" w:pos="4153"/>
        <w:tab w:val="right" w:pos="8306"/>
      </w:tabs>
      <w:snapToGrid w:val="0"/>
      <w:jc w:val="left"/>
    </w:pPr>
    <w:rPr>
      <w:sz w:val="18"/>
    </w:rPr>
  </w:style>
  <w:style w:type="paragraph" w:styleId="4">
    <w:name w:val="Normal (Web)"/>
    <w:basedOn w:val="1"/>
    <w:unhideWhenUsed/>
    <w:qFormat/>
    <w:uiPriority w:val="99"/>
    <w:pPr>
      <w:widowControl/>
      <w:spacing w:before="100" w:beforeAutospacing="1" w:after="100" w:afterAutospacing="1"/>
    </w:pPr>
    <w:rPr>
      <w:rFonts w:ascii="宋体" w:hAnsi="宋体" w:cs="宋体"/>
    </w:rPr>
  </w:style>
  <w:style w:type="character" w:styleId="7">
    <w:name w:val="Hyperlink"/>
    <w:basedOn w:val="6"/>
    <w:semiHidden/>
    <w:unhideWhenUsed/>
    <w:qFormat/>
    <w:uiPriority w:val="99"/>
    <w:rPr>
      <w:color w:val="0000FF"/>
      <w:u w:val="single"/>
    </w:rPr>
  </w:style>
  <w:style w:type="paragraph" w:customStyle="1" w:styleId="8">
    <w:name w:val="Header or footer|1"/>
    <w:basedOn w:val="1"/>
    <w:qFormat/>
    <w:uiPriority w:val="0"/>
    <w:rPr>
      <w:sz w:val="26"/>
      <w:szCs w:val="26"/>
      <w:lang w:val="zh-TW" w:eastAsia="zh-TW" w:bidi="zh-TW"/>
    </w:rPr>
  </w:style>
  <w:style w:type="paragraph" w:customStyle="1" w:styleId="9">
    <w:name w:val="Other|2"/>
    <w:basedOn w:val="1"/>
    <w:qFormat/>
    <w:uiPriority w:val="0"/>
    <w:pPr>
      <w:spacing w:before="90"/>
      <w:jc w:val="center"/>
    </w:pPr>
    <w:rPr>
      <w:rFonts w:ascii="宋体" w:hAnsi="宋体" w:eastAsia="宋体" w:cs="宋体"/>
      <w:sz w:val="20"/>
      <w:szCs w:val="20"/>
      <w:lang w:val="zh-TW" w:eastAsia="zh-TW" w:bidi="zh-TW"/>
    </w:rPr>
  </w:style>
  <w:style w:type="paragraph" w:customStyle="1" w:styleId="10">
    <w:name w:val="Body text|1"/>
    <w:basedOn w:val="1"/>
    <w:qFormat/>
    <w:uiPriority w:val="0"/>
    <w:pPr>
      <w:spacing w:line="593" w:lineRule="exact"/>
      <w:ind w:firstLine="610"/>
    </w:pPr>
    <w:rPr>
      <w:rFonts w:ascii="宋体" w:hAnsi="宋体" w:eastAsia="宋体" w:cs="宋体"/>
      <w:sz w:val="26"/>
      <w:szCs w:val="26"/>
      <w:lang w:val="zh-TW" w:eastAsia="zh-TW" w:bidi="zh-TW"/>
    </w:rPr>
  </w:style>
  <w:style w:type="paragraph" w:customStyle="1" w:styleId="11">
    <w:name w:val="Other|1"/>
    <w:basedOn w:val="1"/>
    <w:qFormat/>
    <w:uiPriority w:val="0"/>
    <w:pPr>
      <w:spacing w:line="44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1131</Words>
  <Characters>6452</Characters>
  <Lines>53</Lines>
  <Paragraphs>15</Paragraphs>
  <TotalTime>5</TotalTime>
  <ScaleCrop>false</ScaleCrop>
  <LinksUpToDate>false</LinksUpToDate>
  <CharactersWithSpaces>7568</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2021-11-02T09:59:00Z</dcterms:created>
  <dc:creator>p</dc:creator>
  <cp:lastModifiedBy>lenovo</cp:lastModifiedBy>
  <cp:lastPrinted>2021-11-02T10:00:00Z</cp:lastPrinted>
  <dcterms:modified xsi:type="dcterms:W3CDTF">2022-01-18T06:05:21Z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ies>
</file>