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val="en-US" w:eastAsia="zh-CN"/>
        </w:rPr>
        <w:t>市中区自然资源局</w:t>
      </w:r>
    </w:p>
    <w:p>
      <w:pPr>
        <w:jc w:val="center"/>
        <w:rPr>
          <w:rFonts w:hint="eastAsia" w:ascii="方正小标宋简体" w:eastAsia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b/>
          <w:bCs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>
      <w:pPr>
        <w:ind w:firstLine="640" w:firstLineChars="200"/>
        <w:rPr>
          <w:rFonts w:eastAsia="黑体"/>
          <w:color w:val="auto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本年度报告根据《中华人民共和国政府信息公开条例》和《国务院办公厅政府信息与政务公开办公室关于印发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&lt;中华人民共和国政府信息公开工作年度报告格式&gt;的通知》相关要求编制并向社会公开。本年度报告电子版可从市中区人民政府门户网站（http://www.zzszq.gov.cn/）查阅或下载。本报告所列数据的统计时限自2023年1月1日起至2023年12月31日止。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如对本报告有疑问，可与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市中区自然资源局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联系（地址: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枣庄市市中区振兴南路2号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0632-7502708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电子邮箱：zzszgtzy</w:t>
      </w:r>
      <w:r>
        <w:rPr>
          <w:rFonts w:hint="eastAsia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@163.com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）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黑体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eastAsia="黑体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Ansi="黑体" w:eastAsia="黑体"/>
          <w:b/>
          <w:bCs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default" w:hAnsi="黑体" w:eastAsia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2023年，市中区自然资源局认真贯彻落实《中华人民共和国政府信息公开条例》，不断完善政府信息公开管理制度，健全信息公开工作机制，严格按照市、区政务公开工作的安排部署，积极有序稳妥地推进政府信息公开的各项工作，取得较好成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C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主动公开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2023年，我局充分利用市中区人民政府网站这一政务公开平台，及时公开《条例》规定的应当主动公开的内容。针对公开内容的不同情况，确定公开时限，做到常规固定工作定期公开，临时性工作随时公开。全年主动公开信息116条，涉及优化营商环境、国土空间规划、土地征收、土地出让、自然资源执法等方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依申请公开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我局安排专人负责政务信息依申请公开工作，持续规范依申请公开办理流程，妥善处理社会公众提出的各类申请，有效提高办理依申请公开质量和水平。202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年共受理政府信息公开申请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67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件，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涉及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土地征收、土地出让等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领域。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其中予以公开申请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33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件，无法提供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件，其他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8件，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均在法定期限内予以答复。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本年度依申请公开政府信息未收取任何费用。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  <w:lang w:eastAsia="zh-CN"/>
        </w:rPr>
        <w:t>本年度未发生因政府信息公开导致的行政复议及行政诉讼。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政府信息管理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一是结合自然资源部门工作实际，优化完善自然资源部门信息公开管理流程。对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涉及优化营商环境、国土空间规划、土地征收、土地出让、自然资源执法等方面的信息，按照区政务公开办要求，及时进行信息公开，做好政府网站信息公开年度报表统计工作，提升政府信息公开水平。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二是严格做好公开信息保密审查。认真落实《中华人民共和国保守国家秘密法》《中华人民共和国政府信息公开条例》等规定，按照“先审查、后公开”的原则，严格做好政府信息公开保密审查，确保公开信息不涉密、涉密信息不公开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平台建设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积极开展对外宣传工作。今年以来，我局对上对外报送宣传信息141篇，其中：市自然资源和规划局采用12篇，市委办采用3篇，省委办采用1篇，以耕地保护、营商环境优化、动物保护为题在枣庄日报刊登3篇，以全国测绘日宣传为主题在中国自然资源报刊登1篇。召开国土空间规划专题新闻发布会1次，参加优化营商环境新闻发布会1次。在市中云报政务号发布信息101篇，阅读量达7178余人次，在官方微信公众号发布信息87篇，阅读量达18790余人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（五）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  <w:t>监督保障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市中区自然资源局采取了“任务拆分、定期提醒、统一汇总、多层审核”的工作方法。为保障政府信息公开工作的时效性，由局办公室负责将涉及内容较多的申请拆分，分别派送到各股室查询整理，并按照补正期限、回复期限分别提醒各股室及时处理依申请信息公开件。为保障政府信息公开工作的有效性，对各股室整理出的公开内容逐层审核，确保公开信息准确无误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textAlignment w:val="auto"/>
        <w:rPr>
          <w:rFonts w:ascii="Times New Roman" w:hAnsi="黑体" w:eastAsia="黑体" w:cs="Times New Roman"/>
          <w:b/>
          <w:bCs w:val="0"/>
          <w:color w:val="auto"/>
          <w:sz w:val="32"/>
          <w:szCs w:val="32"/>
        </w:rPr>
      </w:pPr>
      <w:r>
        <w:rPr>
          <w:rFonts w:hint="eastAsia" w:ascii="Times New Roman" w:hAnsi="黑体" w:eastAsia="黑体" w:cs="Times New Roman"/>
          <w:b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ascii="Times New Roman" w:hAnsi="黑体" w:eastAsia="黑体" w:cs="Times New Roman"/>
          <w:b/>
          <w:bCs w:val="0"/>
          <w:color w:val="auto"/>
          <w:sz w:val="32"/>
          <w:szCs w:val="32"/>
        </w:rPr>
        <w:t>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ascii="Times New Roman" w:hAnsi="Times New Roman" w:eastAsia="黑体" w:cs="Times New Roman"/>
          <w:b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ascii="Times New Roman" w:hAnsi="Times New Roman" w:eastAsia="黑体" w:cs="Times New Roman"/>
          <w:b/>
          <w:bCs w:val="0"/>
          <w:color w:val="auto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楷体_GB2312" w:hAnsi="黑体" w:eastAsia="楷体_GB2312" w:cs="Times New Roman"/>
                <w:kern w:val="0"/>
                <w:sz w:val="21"/>
                <w:szCs w:val="21"/>
                <w:lang w:eastAsia="zh-CN" w:bidi="ar-SA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楷体_GB2312" w:hAnsi="黑体" w:eastAsia="楷体_GB2312" w:cs="Times New Roman"/>
                <w:kern w:val="0"/>
                <w:sz w:val="21"/>
                <w:szCs w:val="21"/>
                <w:lang w:eastAsia="zh-CN" w:bidi="ar-SA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2" w:leftChars="-51" w:right="-122" w:rightChars="-5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21" w:leftChars="-51" w:right="-122" w:rightChars="-51" w:hanging="1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72" w:leftChars="-30" w:right="-154" w:rightChars="-64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64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22" w:leftChars="-51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jc w:val="both"/>
              <w:rPr>
                <w:rFonts w:ascii="仿宋_GB2312" w:hAnsi="黑体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jc w:val="both"/>
              <w:rPr>
                <w:rFonts w:ascii="仿宋_GB2312" w:hAnsi="黑体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eastAsia"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黑体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楷体" w:eastAsia="仿宋_GB2312" w:cs="Times New Roman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ascii="黑体" w:hAnsi="黑体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64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四、</w:t>
      </w:r>
      <w:r>
        <w:rPr>
          <w:rFonts w:ascii="Times New Roman" w:hAnsi="Times New Roman" w:eastAsia="黑体" w:cs="Times New Roman"/>
          <w:b/>
          <w:bCs w:val="0"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873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40" w:lineRule="exact"/>
              <w:textAlignment w:val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6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eastAsia="黑体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eastAsia="黑体"/>
          <w:b/>
          <w:bCs/>
          <w:color w:val="auto"/>
          <w:sz w:val="32"/>
          <w:szCs w:val="32"/>
          <w:lang w:val="en-US" w:eastAsia="zh-CN" w:bidi="ar-SA"/>
        </w:rPr>
        <w:t>五、</w:t>
      </w:r>
      <w:r>
        <w:rPr>
          <w:rFonts w:eastAsia="黑体"/>
          <w:b/>
          <w:bCs/>
          <w:color w:val="auto"/>
          <w:sz w:val="32"/>
          <w:szCs w:val="32"/>
          <w:lang w:eastAsia="zh-CN" w:bidi="ar-SA"/>
        </w:rPr>
        <w:t>存在的主要问题及改进情况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（一）2022年存在问题整改情况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针对2022年存在的问题，从以下几个方面进行整改：一是提高公开信息的容量、内容，满足群众对于政府公开信息的需求；二是加强主动公开信息、依申请公开信息的宣传力度，打通政府机关与群众之间的信息渠道；三是强化主动公开意识，对于应当主动公开的政府信息要积极主动公开，并为群众提供查阅渠道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（二）2023年存在问题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黑体"/>
          <w:color w:val="auto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2023年度市中区自然资源局的政府信息公开工作运转平稳、规范有序，但还存在公开信息速度较慢、负责公开信息人员专业业务能力弱等问题。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改进措施</w:t>
      </w:r>
      <w:r>
        <w:rPr>
          <w:rFonts w:hint="eastAsia" w:eastAsia="黑体"/>
          <w:color w:val="auto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 w:bidi="ar-SA"/>
        </w:rPr>
        <w:t>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 w:bidi="ar-SA"/>
        </w:rPr>
        <w:t xml:space="preserve">    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下一步，市中区自然资源局将会提高查阅、整理公开信息的效率，缩短申请人或申请单位的等待时间，严格按照政务公开要求，对涉及我局的相关政务信息及时公开，及时更新政府信息，提升群众知晓率和满意率。还会加强对负责信息公开工作人员的业务培训，加强培训学习使其提高专业技能和意识水平，熟悉掌握操作流程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eastAsia" w:eastAsia="黑体"/>
          <w:b/>
          <w:bCs/>
          <w:color w:val="auto"/>
          <w:sz w:val="32"/>
          <w:szCs w:val="32"/>
          <w:lang w:eastAsia="zh-CN" w:bidi="zh-TW"/>
        </w:rPr>
      </w:pPr>
      <w:r>
        <w:rPr>
          <w:rFonts w:hint="eastAsia" w:eastAsia="黑体"/>
          <w:b/>
          <w:bCs/>
          <w:color w:val="auto"/>
          <w:sz w:val="32"/>
          <w:szCs w:val="32"/>
          <w:lang w:val="en-US" w:eastAsia="zh-CN" w:bidi="zh-TW"/>
        </w:rPr>
        <w:t>六、</w:t>
      </w:r>
      <w:r>
        <w:rPr>
          <w:rFonts w:eastAsia="黑体"/>
          <w:b/>
          <w:bCs/>
          <w:color w:val="auto"/>
          <w:sz w:val="32"/>
          <w:szCs w:val="32"/>
          <w:lang w:eastAsia="zh-CN" w:bidi="zh-TW"/>
        </w:rPr>
        <w:t>其他需要报告的事项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outlineLvl w:val="3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（一）收取信息处理费的情况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本年度依申请公开政府信息未收取任何费用。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落实上级年度政务公开工作要点情况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2023年，市中区自然资源局严格按照上级年度政务公开工作要点，积极研究安排落实措施，结合本单位实际，明确责任分工，积极推动政府信息公开工作严格执行。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人大代表建议和政协委员提案办理情况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2023年，市中区自然资源局共承办区级人大代表建议6件，办复率 100%；承办区政协委员提案11件，办复率 100%。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bookmarkStart w:id="9" w:name="_GoBack"/>
      <w:bookmarkEnd w:id="9"/>
      <w:r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市中区自然资源局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default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2024年1月26日</w:t>
      </w:r>
    </w:p>
    <w:p>
      <w:pPr>
        <w:rPr>
          <w:rFonts w:hint="eastAsia" w:eastAsiaTheme="minorEastAsia"/>
          <w:color w:val="auto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iKaBI8oBAAB5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8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6D6B0F"/>
    <w:multiLevelType w:val="singleLevel"/>
    <w:tmpl w:val="D26D6B0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83BAF91"/>
    <w:multiLevelType w:val="singleLevel"/>
    <w:tmpl w:val="E83BAF9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ODA1OTFiN2M2ODJjNThmZjA5YWQxNTQ1MjlkZWIifQ=="/>
  </w:docVars>
  <w:rsids>
    <w:rsidRoot w:val="00112B69"/>
    <w:rsid w:val="00081823"/>
    <w:rsid w:val="00112B69"/>
    <w:rsid w:val="005A70FF"/>
    <w:rsid w:val="00B03096"/>
    <w:rsid w:val="00F0539A"/>
    <w:rsid w:val="021D046B"/>
    <w:rsid w:val="025E0CC2"/>
    <w:rsid w:val="02615070"/>
    <w:rsid w:val="0A3E1141"/>
    <w:rsid w:val="0B8F2AB2"/>
    <w:rsid w:val="0D426B65"/>
    <w:rsid w:val="0DB7343A"/>
    <w:rsid w:val="101A475B"/>
    <w:rsid w:val="1AAF71B2"/>
    <w:rsid w:val="1D276D79"/>
    <w:rsid w:val="1DC53412"/>
    <w:rsid w:val="1FD24907"/>
    <w:rsid w:val="2007106B"/>
    <w:rsid w:val="227F4F5F"/>
    <w:rsid w:val="24B65C7B"/>
    <w:rsid w:val="271F6DB2"/>
    <w:rsid w:val="28BE4FD8"/>
    <w:rsid w:val="29462645"/>
    <w:rsid w:val="2A366FA5"/>
    <w:rsid w:val="2A6E4A40"/>
    <w:rsid w:val="2B247393"/>
    <w:rsid w:val="2B7E7F7A"/>
    <w:rsid w:val="34C27E73"/>
    <w:rsid w:val="3723610D"/>
    <w:rsid w:val="372B44B7"/>
    <w:rsid w:val="37DD4F2A"/>
    <w:rsid w:val="3CA63654"/>
    <w:rsid w:val="424E6C95"/>
    <w:rsid w:val="42962A0C"/>
    <w:rsid w:val="43677CBB"/>
    <w:rsid w:val="44F53567"/>
    <w:rsid w:val="49651DF2"/>
    <w:rsid w:val="4A263FB9"/>
    <w:rsid w:val="4BE16E0F"/>
    <w:rsid w:val="4EE47996"/>
    <w:rsid w:val="53196465"/>
    <w:rsid w:val="54F23D90"/>
    <w:rsid w:val="5A891C07"/>
    <w:rsid w:val="5AE6494C"/>
    <w:rsid w:val="5EA95810"/>
    <w:rsid w:val="5F2863F7"/>
    <w:rsid w:val="62A02DE5"/>
    <w:rsid w:val="62DF0CAC"/>
    <w:rsid w:val="64490C92"/>
    <w:rsid w:val="6EC52406"/>
    <w:rsid w:val="70C814E7"/>
    <w:rsid w:val="71742F46"/>
    <w:rsid w:val="722F2CC9"/>
    <w:rsid w:val="72BB477E"/>
    <w:rsid w:val="743334DA"/>
    <w:rsid w:val="754C48A1"/>
    <w:rsid w:val="778E5E41"/>
    <w:rsid w:val="77FE1E09"/>
    <w:rsid w:val="7D726BF8"/>
    <w:rsid w:val="7F2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paragraph" w:customStyle="1" w:styleId="7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1131</Words>
  <Characters>6452</Characters>
  <Lines>53</Lines>
  <Paragraphs>15</Paragraphs>
  <TotalTime>81</TotalTime>
  <ScaleCrop>false</ScaleCrop>
  <LinksUpToDate>false</LinksUpToDate>
  <CharactersWithSpaces>7568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lirong</cp:lastModifiedBy>
  <cp:lastPrinted>2024-01-30T04:16:00Z</cp:lastPrinted>
  <dcterms:modified xsi:type="dcterms:W3CDTF">2024-01-31T01:18:54Z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840940FE055A47A5A92D06002722C44C_12</vt:lpwstr>
  </property>
</Properties>
</file>