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EA0B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val="en-US" w:eastAsia="zh-CN"/>
        </w:rPr>
      </w:pPr>
    </w:p>
    <w:p w14:paraId="4C34762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ascii="Times New Roman" w:hAnsi="Times New Roman" w:eastAsia="方正小标宋简体" w:cs="Times New Roman"/>
          <w:b/>
          <w:bCs/>
          <w:color w:val="auto"/>
          <w:sz w:val="44"/>
          <w:szCs w:val="44"/>
          <w:lang w:val="en-US" w:eastAsia="zh-CN"/>
        </w:rPr>
        <w:t>商务和投资促进局</w:t>
      </w:r>
    </w:p>
    <w:p w14:paraId="7C7FF62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3B2967D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3AF4ADC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ascii="Times New Roman" w:hAnsi="Times New Roman" w:eastAsia="仿宋_GB2312" w:cs="Times New Roman"/>
          <w:color w:val="auto"/>
          <w:sz w:val="32"/>
          <w:szCs w:val="32"/>
          <w:shd w:val="clear" w:color="auto" w:fill="FFFFFF"/>
          <w:lang w:val="en-US" w:eastAsia="zh-CN"/>
        </w:rPr>
        <w:t>市中区商务和投资促进局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ascii="Times New Roman" w:hAnsi="Times New Roman" w:eastAsia="仿宋_GB2312" w:cs="Times New Roman"/>
          <w:color w:val="auto"/>
          <w:sz w:val="32"/>
          <w:szCs w:val="32"/>
          <w:shd w:val="clear" w:color="auto" w:fill="FFFFFF"/>
          <w:lang w:val="en-US" w:eastAsia="zh-CN"/>
        </w:rPr>
        <w:t>建华西路82</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ascii="Times New Roman" w:hAnsi="Times New Roman" w:eastAsia="仿宋_GB2312" w:cs="Times New Roman"/>
          <w:color w:val="auto"/>
          <w:sz w:val="32"/>
          <w:szCs w:val="32"/>
          <w:shd w:val="clear" w:color="auto" w:fill="FFFFFF"/>
          <w:lang w:val="en-US" w:eastAsia="zh-CN"/>
        </w:rPr>
        <w:t>5362806</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电子邮箱：</w:t>
      </w:r>
      <w:r>
        <w:rPr>
          <w:rFonts w:hint="eastAsia" w:eastAsia="仿宋_GB2312" w:cs="Times New Roman"/>
          <w:color w:val="auto"/>
          <w:sz w:val="32"/>
          <w:szCs w:val="32"/>
          <w:shd w:val="clear" w:color="auto" w:fill="FFFFFF"/>
          <w:lang w:val="en-US" w:eastAsia="zh-CN"/>
        </w:rPr>
        <w:t>zzszswj@zz.shandong.cn</w:t>
      </w:r>
      <w:r>
        <w:rPr>
          <w:rFonts w:hint="default" w:ascii="Times New Roman" w:hAnsi="Times New Roman" w:eastAsia="仿宋_GB2312" w:cs="Times New Roman"/>
          <w:color w:val="auto"/>
          <w:sz w:val="32"/>
          <w:szCs w:val="32"/>
          <w:shd w:val="clear" w:color="auto" w:fill="FFFFFF"/>
          <w:lang w:eastAsia="zh-CN"/>
        </w:rPr>
        <w:t>）。</w:t>
      </w:r>
    </w:p>
    <w:p w14:paraId="748592E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3CF017AF">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2025年，</w:t>
      </w:r>
      <w:r>
        <w:rPr>
          <w:rFonts w:hint="eastAsia" w:eastAsia="仿宋_GB2312" w:cs="Times New Roman"/>
          <w:color w:val="auto"/>
          <w:sz w:val="32"/>
          <w:szCs w:val="32"/>
          <w:shd w:val="clear" w:color="auto" w:fill="FFFFFF"/>
          <w:lang w:val="en-US" w:eastAsia="zh-CN"/>
        </w:rPr>
        <w:t>市中</w:t>
      </w:r>
      <w:r>
        <w:rPr>
          <w:rFonts w:hint="eastAsia" w:ascii="Times New Roman" w:hAnsi="Times New Roman" w:eastAsia="仿宋_GB2312" w:cs="Times New Roman"/>
          <w:color w:val="auto"/>
          <w:sz w:val="32"/>
          <w:szCs w:val="32"/>
          <w:shd w:val="clear" w:color="auto" w:fill="FFFFFF"/>
          <w:lang w:val="en-US" w:eastAsia="zh-CN"/>
        </w:rPr>
        <w:t>区商务和投资促进局坚持以习近平新时代中国特色社会主义思想为指导，深入贯彻落实党中央、国务院关于全面推进政务公开的决策部署</w:t>
      </w:r>
      <w:r>
        <w:rPr>
          <w:rFonts w:hint="eastAsia" w:eastAsia="仿宋_GB2312" w:cs="Times New Roman"/>
          <w:color w:val="auto"/>
          <w:sz w:val="32"/>
          <w:szCs w:val="32"/>
          <w:shd w:val="clear" w:color="auto" w:fill="FFFFFF"/>
          <w:lang w:val="en-US" w:eastAsia="zh-CN"/>
        </w:rPr>
        <w:t>及</w:t>
      </w:r>
      <w:r>
        <w:rPr>
          <w:rFonts w:hint="default" w:ascii="Times New Roman" w:hAnsi="Times New Roman" w:eastAsia="仿宋_GB2312" w:cs="Times New Roman"/>
          <w:color w:val="auto"/>
          <w:sz w:val="32"/>
          <w:szCs w:val="32"/>
          <w:shd w:val="clear" w:color="auto" w:fill="FFFFFF"/>
          <w:lang w:val="en-US" w:eastAsia="zh-CN"/>
        </w:rPr>
        <w:t>《中华人民共和国政府信息公开条例》，</w:t>
      </w:r>
      <w:r>
        <w:rPr>
          <w:rFonts w:hint="eastAsia" w:ascii="Times New Roman" w:hAnsi="Times New Roman" w:eastAsia="仿宋_GB2312" w:cs="Times New Roman"/>
          <w:color w:val="auto"/>
          <w:sz w:val="32"/>
          <w:szCs w:val="32"/>
          <w:shd w:val="clear" w:color="auto" w:fill="FFFFFF"/>
          <w:lang w:val="en-US" w:eastAsia="zh-CN"/>
        </w:rPr>
        <w:t>紧扣商务领域中心工作，秉持“公开为常态、不公开为例外”原则，</w:t>
      </w:r>
      <w:r>
        <w:rPr>
          <w:rFonts w:hint="default" w:ascii="Times New Roman" w:hAnsi="Times New Roman" w:eastAsia="仿宋_GB2312" w:cs="Times New Roman"/>
          <w:color w:val="auto"/>
          <w:sz w:val="32"/>
          <w:szCs w:val="32"/>
          <w:shd w:val="clear" w:color="auto" w:fill="FFFFFF"/>
          <w:lang w:val="en-US" w:eastAsia="zh-CN"/>
        </w:rPr>
        <w:t>着力健全完善信息公开工作体系，</w:t>
      </w:r>
      <w:r>
        <w:rPr>
          <w:rFonts w:hint="eastAsia" w:ascii="Times New Roman" w:hAnsi="Times New Roman" w:eastAsia="仿宋_GB2312" w:cs="Times New Roman"/>
          <w:color w:val="auto"/>
          <w:sz w:val="32"/>
          <w:szCs w:val="32"/>
          <w:shd w:val="clear" w:color="auto" w:fill="FFFFFF"/>
          <w:lang w:val="en-US" w:eastAsia="zh-CN"/>
        </w:rPr>
        <w:t>不断完善工作机制、拓展公开范围、优化公开渠道，推动政府信息公开与商务工作深度融合，切实保障群众知情权、参与权、表达权和监督权，为商务事业高质量发展营造了透明高效的政务环境。</w:t>
      </w:r>
    </w:p>
    <w:p w14:paraId="24BA533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p>
    <w:p w14:paraId="5D8519B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7A93174F">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en-US"/>
        </w:rPr>
      </w:pPr>
      <w:r>
        <w:rPr>
          <w:rFonts w:hint="default" w:ascii="Times New Roman" w:hAnsi="Times New Roman" w:eastAsia="仿宋_GB2312" w:cs="Times New Roman"/>
          <w:color w:val="auto"/>
          <w:kern w:val="0"/>
          <w:sz w:val="32"/>
          <w:szCs w:val="32"/>
          <w:shd w:val="clear" w:color="auto" w:fill="FFFFFF"/>
          <w:lang w:val="en-US" w:eastAsia="zh-CN" w:bidi="en-US"/>
        </w:rPr>
        <w:t>2025年</w:t>
      </w:r>
      <w:r>
        <w:rPr>
          <w:rFonts w:hint="eastAsia" w:ascii="Times New Roman" w:hAnsi="Times New Roman" w:eastAsia="仿宋_GB2312" w:cs="Times New Roman"/>
          <w:color w:val="auto"/>
          <w:kern w:val="0"/>
          <w:sz w:val="32"/>
          <w:szCs w:val="32"/>
          <w:shd w:val="clear" w:color="auto" w:fill="FFFFFF"/>
          <w:lang w:val="en-US" w:eastAsia="zh-CN" w:bidi="en-US"/>
        </w:rPr>
        <w:t>，</w:t>
      </w:r>
      <w:r>
        <w:rPr>
          <w:rFonts w:hint="default" w:ascii="Times New Roman" w:hAnsi="Times New Roman" w:eastAsia="仿宋_GB2312" w:cs="Times New Roman"/>
          <w:color w:val="auto"/>
          <w:kern w:val="0"/>
          <w:sz w:val="32"/>
          <w:szCs w:val="32"/>
          <w:shd w:val="clear" w:color="auto" w:fill="FFFFFF"/>
          <w:lang w:val="en-US" w:eastAsia="zh-CN" w:bidi="en-US"/>
        </w:rPr>
        <w:t>我局主动公开信息</w:t>
      </w:r>
      <w:r>
        <w:rPr>
          <w:rFonts w:hint="eastAsia" w:ascii="Times New Roman" w:hAnsi="Times New Roman" w:eastAsia="仿宋_GB2312" w:cs="Times New Roman"/>
          <w:color w:val="auto"/>
          <w:kern w:val="0"/>
          <w:sz w:val="32"/>
          <w:szCs w:val="32"/>
          <w:shd w:val="clear" w:color="auto" w:fill="FFFFFF"/>
          <w:lang w:val="en-US" w:eastAsia="zh-CN" w:bidi="en-US"/>
        </w:rPr>
        <w:t>73</w:t>
      </w:r>
      <w:r>
        <w:rPr>
          <w:rFonts w:hint="default" w:ascii="Times New Roman" w:hAnsi="Times New Roman" w:eastAsia="仿宋_GB2312" w:cs="Times New Roman"/>
          <w:color w:val="auto"/>
          <w:kern w:val="0"/>
          <w:sz w:val="32"/>
          <w:szCs w:val="32"/>
          <w:shd w:val="clear" w:color="auto" w:fill="FFFFFF"/>
          <w:lang w:val="en-US" w:eastAsia="zh-CN" w:bidi="en-US"/>
        </w:rPr>
        <w:t>条，其中在区政府门户网站公开</w:t>
      </w:r>
      <w:r>
        <w:rPr>
          <w:rFonts w:hint="eastAsia" w:ascii="Times New Roman" w:hAnsi="Times New Roman" w:eastAsia="仿宋_GB2312" w:cs="Times New Roman"/>
          <w:color w:val="auto"/>
          <w:kern w:val="0"/>
          <w:sz w:val="32"/>
          <w:szCs w:val="32"/>
          <w:shd w:val="clear" w:color="auto" w:fill="FFFFFF"/>
          <w:lang w:val="en-US" w:eastAsia="zh-CN" w:bidi="en-US"/>
        </w:rPr>
        <w:t>44</w:t>
      </w:r>
      <w:r>
        <w:rPr>
          <w:rFonts w:hint="default" w:ascii="Times New Roman" w:hAnsi="Times New Roman" w:eastAsia="仿宋_GB2312" w:cs="Times New Roman"/>
          <w:color w:val="auto"/>
          <w:kern w:val="0"/>
          <w:sz w:val="32"/>
          <w:szCs w:val="32"/>
          <w:shd w:val="clear" w:color="auto" w:fill="FFFFFF"/>
          <w:lang w:val="en-US" w:eastAsia="zh-CN" w:bidi="en-US"/>
        </w:rPr>
        <w:t>条，利用</w:t>
      </w:r>
      <w:r>
        <w:rPr>
          <w:rFonts w:hint="eastAsia" w:ascii="Times New Roman" w:hAnsi="Times New Roman" w:eastAsia="仿宋_GB2312" w:cs="Times New Roman"/>
          <w:color w:val="auto"/>
          <w:kern w:val="0"/>
          <w:sz w:val="32"/>
          <w:szCs w:val="32"/>
          <w:shd w:val="clear" w:color="auto" w:fill="FFFFFF"/>
          <w:lang w:val="en-US" w:eastAsia="zh-CN" w:bidi="en-US"/>
        </w:rPr>
        <w:t>政务新媒体</w:t>
      </w:r>
      <w:r>
        <w:rPr>
          <w:rFonts w:hint="default" w:ascii="Times New Roman" w:hAnsi="Times New Roman" w:eastAsia="仿宋_GB2312" w:cs="Times New Roman"/>
          <w:color w:val="auto"/>
          <w:kern w:val="0"/>
          <w:sz w:val="32"/>
          <w:szCs w:val="32"/>
          <w:shd w:val="clear" w:color="auto" w:fill="FFFFFF"/>
          <w:lang w:val="en-US" w:eastAsia="zh-CN" w:bidi="en-US"/>
        </w:rPr>
        <w:t>形式公开</w:t>
      </w:r>
      <w:r>
        <w:rPr>
          <w:rFonts w:hint="eastAsia" w:ascii="Times New Roman" w:hAnsi="Times New Roman" w:eastAsia="仿宋_GB2312" w:cs="Times New Roman"/>
          <w:color w:val="auto"/>
          <w:kern w:val="0"/>
          <w:sz w:val="32"/>
          <w:szCs w:val="32"/>
          <w:shd w:val="clear" w:color="auto" w:fill="FFFFFF"/>
          <w:lang w:val="en-US" w:eastAsia="zh-CN" w:bidi="en-US"/>
        </w:rPr>
        <w:t>4</w:t>
      </w:r>
      <w:r>
        <w:rPr>
          <w:rFonts w:hint="default" w:ascii="Times New Roman" w:hAnsi="Times New Roman" w:eastAsia="仿宋_GB2312" w:cs="Times New Roman"/>
          <w:color w:val="auto"/>
          <w:kern w:val="0"/>
          <w:sz w:val="32"/>
          <w:szCs w:val="32"/>
          <w:shd w:val="clear" w:color="auto" w:fill="FFFFFF"/>
          <w:lang w:val="en-US" w:eastAsia="zh-CN" w:bidi="en-US"/>
        </w:rPr>
        <w:t>条，其他渠道公开</w:t>
      </w:r>
      <w:r>
        <w:rPr>
          <w:rFonts w:hint="eastAsia" w:ascii="Times New Roman" w:hAnsi="Times New Roman" w:eastAsia="仿宋_GB2312" w:cs="Times New Roman"/>
          <w:color w:val="auto"/>
          <w:kern w:val="0"/>
          <w:sz w:val="32"/>
          <w:szCs w:val="32"/>
          <w:shd w:val="clear" w:color="auto" w:fill="FFFFFF"/>
          <w:lang w:val="en-US" w:eastAsia="zh-CN" w:bidi="en-US"/>
        </w:rPr>
        <w:t>25</w:t>
      </w:r>
      <w:r>
        <w:rPr>
          <w:rFonts w:hint="default" w:ascii="Times New Roman" w:hAnsi="Times New Roman" w:eastAsia="仿宋_GB2312" w:cs="Times New Roman"/>
          <w:color w:val="auto"/>
          <w:kern w:val="0"/>
          <w:sz w:val="32"/>
          <w:szCs w:val="32"/>
          <w:shd w:val="clear" w:color="auto" w:fill="FFFFFF"/>
          <w:lang w:val="en-US" w:eastAsia="zh-CN" w:bidi="en-US"/>
        </w:rPr>
        <w:t>条。</w:t>
      </w:r>
    </w:p>
    <w:p w14:paraId="79AC5681">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6AB1619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w:t>
      </w:r>
      <w:r>
        <w:rPr>
          <w:rFonts w:hint="eastAsia" w:eastAsia="仿宋_GB2312" w:cs="Times New Roman"/>
          <w:color w:val="auto"/>
          <w:sz w:val="32"/>
          <w:szCs w:val="32"/>
          <w:shd w:val="clear" w:color="auto" w:fill="FFFFFF"/>
          <w:lang w:eastAsia="zh-CN"/>
        </w:rPr>
        <w:t>市中</w:t>
      </w:r>
      <w:r>
        <w:rPr>
          <w:rFonts w:hint="eastAsia" w:ascii="Times New Roman" w:hAnsi="Times New Roman" w:eastAsia="仿宋_GB2312" w:cs="Times New Roman"/>
          <w:color w:val="auto"/>
          <w:sz w:val="32"/>
          <w:szCs w:val="32"/>
          <w:shd w:val="clear" w:color="auto" w:fill="FFFFFF"/>
          <w:lang w:eastAsia="zh-CN"/>
        </w:rPr>
        <w:t>区商务和投资促进局未受理</w:t>
      </w:r>
      <w:r>
        <w:rPr>
          <w:rFonts w:hint="default" w:ascii="Times New Roman" w:hAnsi="Times New Roman" w:eastAsia="仿宋_GB2312" w:cs="Times New Roman"/>
          <w:color w:val="auto"/>
          <w:sz w:val="32"/>
          <w:szCs w:val="32"/>
          <w:shd w:val="clear" w:color="auto" w:fill="FFFFFF"/>
          <w:lang w:eastAsia="zh-CN"/>
        </w:rPr>
        <w:t>政府信息公开申请。</w:t>
      </w:r>
    </w:p>
    <w:p w14:paraId="563B647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本年度未收取任何依申请公开政府信息费用。</w:t>
      </w:r>
    </w:p>
    <w:p w14:paraId="1000D1F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eastAsia="zh-CN"/>
        </w:rPr>
        <w:t>本年度未发生</w:t>
      </w:r>
      <w:r>
        <w:rPr>
          <w:rFonts w:hint="default" w:ascii="Times New Roman" w:hAnsi="Times New Roman" w:eastAsia="仿宋_GB2312" w:cs="Times New Roman"/>
          <w:color w:val="auto"/>
          <w:sz w:val="32"/>
          <w:szCs w:val="32"/>
          <w:shd w:val="clear" w:color="auto" w:fill="FFFFFF"/>
          <w:lang w:eastAsia="zh-CN"/>
        </w:rPr>
        <w:t>因政府信息公开被申请行政复议</w:t>
      </w:r>
      <w:r>
        <w:rPr>
          <w:rFonts w:hint="eastAsia" w:ascii="Times New Roman" w:hAnsi="Times New Roman" w:eastAsia="仿宋_GB2312" w:cs="Times New Roman"/>
          <w:color w:val="auto"/>
          <w:sz w:val="32"/>
          <w:szCs w:val="32"/>
          <w:shd w:val="clear" w:color="auto" w:fill="FFFFFF"/>
          <w:lang w:val="en-US" w:eastAsia="zh-CN"/>
        </w:rPr>
        <w:t>和</w:t>
      </w:r>
      <w:r>
        <w:rPr>
          <w:rFonts w:hint="default" w:ascii="Times New Roman" w:hAnsi="Times New Roman" w:eastAsia="仿宋_GB2312" w:cs="Times New Roman"/>
          <w:color w:val="auto"/>
          <w:sz w:val="32"/>
          <w:szCs w:val="32"/>
          <w:shd w:val="clear" w:color="auto" w:fill="FFFFFF"/>
          <w:lang w:eastAsia="zh-CN"/>
        </w:rPr>
        <w:t>提起行政诉讼</w:t>
      </w:r>
      <w:r>
        <w:rPr>
          <w:rFonts w:hint="eastAsia" w:ascii="Times New Roman" w:hAnsi="Times New Roman" w:eastAsia="仿宋_GB2312" w:cs="Times New Roman"/>
          <w:color w:val="auto"/>
          <w:sz w:val="32"/>
          <w:szCs w:val="32"/>
          <w:shd w:val="clear" w:color="auto" w:fill="FFFFFF"/>
          <w:lang w:val="en-US" w:eastAsia="zh-CN"/>
        </w:rPr>
        <w:t>情况</w:t>
      </w:r>
      <w:r>
        <w:rPr>
          <w:rFonts w:hint="default" w:ascii="Times New Roman" w:hAnsi="Times New Roman" w:eastAsia="仿宋_GB2312" w:cs="Times New Roman"/>
          <w:color w:val="auto"/>
          <w:sz w:val="32"/>
          <w:szCs w:val="32"/>
          <w:shd w:val="clear" w:color="auto" w:fill="FFFFFF"/>
          <w:lang w:eastAsia="zh-CN"/>
        </w:rPr>
        <w:t>。</w:t>
      </w:r>
    </w:p>
    <w:p w14:paraId="4E13799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329F4C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727063F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4D05EE7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68080ED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036322E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依托“枣庄市市中区人民政府网站”“政府信息公开专栏”政务新媒体“</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市中云报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”等平台发布信息，推动政务公开信息向不同群体精准推送，提升群众获取政府信息的便利度和幸福感。　</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　</w:t>
      </w:r>
    </w:p>
    <w:p w14:paraId="512CA38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7BCF3A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2025年度</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市中</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区商务和投资促进局以政务网站为公开主阵地，</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定期对网站公开栏目进行维护，</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及时沟通联络上级大数据中心，</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确保页面正常访问、信息及时更新。</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根据机关内部分工调整，及时调整政务公开工作领导</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小组，压实工作责任，</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明确责任分工</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形成“主要领导亲自抓、分管领导具体抓、办公室统筹协调、各股室协同推进”的工作格局。</w:t>
      </w:r>
    </w:p>
    <w:p w14:paraId="1AEED338">
      <w:pPr>
        <w:keepNext w:val="0"/>
        <w:keepLines w:val="0"/>
        <w:pageBreakBefore w:val="0"/>
        <w:widowControl/>
        <w:shd w:val="clear" w:color="auto" w:fill="FFFFFF"/>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p>
    <w:p w14:paraId="1587F960">
      <w:pPr>
        <w:pStyle w:val="10"/>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3C604003">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A0647A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7EE106B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C25056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1A1DB34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330C8E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049127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5FEC69F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F996BE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02F1BD2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B10F5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9F2FA4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17721C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90B4D2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5968B60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E61949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2A69E8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024209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1DDF53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1F96C51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C978FB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0270D5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D8B6C3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353041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D0F5F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01FF5C42">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69AC9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2AE2090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5D8CA9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8E2DA1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16371CE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5871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72E45F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25B147A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B0E2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71149E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5B2ECE73">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D56473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402ACC3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6D0143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59254C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283862F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D06CC8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D2855C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4125331C">
      <w:pPr>
        <w:pStyle w:val="10"/>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lang w:eastAsia="zh-CN"/>
        </w:rPr>
      </w:pPr>
    </w:p>
    <w:p w14:paraId="74757B11">
      <w:pPr>
        <w:pStyle w:val="10"/>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5"/>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03464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34B905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5F1C343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2BE40C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062214E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3E0F66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05A30DC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2451CF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D3068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7F34A1F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3AA8B6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28A2BF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058F27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5A75FB7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00E14F9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32CF612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7E63B0A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5A958F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681AE5E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1B7F1D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017EA7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2B8179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6E2C5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FE4502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9847A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63E50C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3D427C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676B83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3B46A2F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E9267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9FFAC6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B5888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52B9ED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D819A7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E99C8F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1A696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77C1CD7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058F79E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3F45FC6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CBE39E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B8D07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28645A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FAFB5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3EFCE5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291EA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6082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B33F4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1701605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0F4137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8420BD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EC2E0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E3DCB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6B2AAF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A8863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97587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3117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795AA9C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2729FFA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4CFD09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43997CF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6990C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F9367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FFF5F5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CF317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BA5FE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7405D9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A2D15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222A18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4851FC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2A6A4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22F06B5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8441CD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19EE7C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80ED0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FB882B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6BC2B9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5AC85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ADED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37DF00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DF297A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0F068B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6A6C2C5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7D25D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D3CE9F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F9B131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A11EA1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80372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72FFA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D74F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C675A4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F53945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00E0E5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6F4A318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4C080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F814B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A63733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9C2A2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1D86E3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202FD4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62B75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7FF382D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013C740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1F0D56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7CC74A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DEC761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9A013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46908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1C7D41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18536B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B42A3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9DF84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AC3349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3E96414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CC99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08F6FA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E41EC5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493BA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39E4FC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BFB668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20586D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297CB4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F8BF3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1EB302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0FDD15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1C118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5D2DC1C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5ED60E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66B7A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621E0D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D6DB4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C4482E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78D42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80868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5AB952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232EA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DF91DB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5321B7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C5F3C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09B0D5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73EB7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94474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C8CC31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D7DE22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3F2539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2EE5F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FA4065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5B3F268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609BA1F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532A0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D5C852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C154F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FB28BD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39B15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2562F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348B3E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A9286C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B8EF4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89F2A1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091AFFA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C86706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CC7BE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BC35C6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62FD6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293EE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D17D2E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FBA6E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118F82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D92C77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E3B467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400021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FA2F3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5F8D04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6AF92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E7FD07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49D4F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0F022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60D9A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EB4D8E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28298AF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7D74426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317C0E9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ED3102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DDAF05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EC984D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71D12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3B4F16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F806B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3AC43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4B8A5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4FE4D9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45A060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1F218B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F9C4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EEDF71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38563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DA930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BF0838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CF1E2A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62D3F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CFE05B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066FD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5EB93D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2C67DD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592C3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706E60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B81D18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C2595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7E40CB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D69868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8C6DA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1AB192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373F3D0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CF1520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73EA18A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D2DA47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9BEE3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F498E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91DAE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5FAE0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D006D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823FF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7A0F601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A9EBAB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045D2F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084250A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2BD95E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93698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3348A8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508BAF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813F2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612699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029B4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EA3A6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AEE259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7B1B9E3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4EED5F8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E6A7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184F45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E5D49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6D501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A53CD5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8BACA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935CF7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A8744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88E933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FB0B6B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22B860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287936A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2529E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9D213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A985E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DD4E6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342B1C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8DE9D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190FD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B7FB75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46219B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74D361B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5EFF715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FF8F8C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44C3FA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FD0F4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8799AF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285CF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269D48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47135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D681B5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2DB5FED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7C66D99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25432F4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3ABF05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096BA1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7B12FE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0C5E1AD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3F13564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r>
      <w:tr w14:paraId="08667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5514DB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4E61C4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A0E116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87FDAE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684AC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FE20E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5DC975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91BA27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bl>
    <w:p w14:paraId="059EB80B">
      <w:pPr>
        <w:pStyle w:val="10"/>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5"/>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4CAA9881">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0E32148">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5D170414">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127A4F79">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12B19089">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1EB3712A">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5A379941">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234729CE">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center"/>
          </w:tcPr>
          <w:p w14:paraId="360713CB">
            <w:pPr>
              <w:pStyle w:val="9"/>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7914B28B">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74B8AB93">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7EDFC00A">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6E41C40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5181D1E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28BFC0C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141F0C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center"/>
          </w:tcPr>
          <w:p w14:paraId="65715DB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785713AE">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53CD97FE">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1ADA5B3A">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68CE712E">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vAlign w:val="center"/>
          </w:tcPr>
          <w:p w14:paraId="0D2CD6A1">
            <w:pPr>
              <w:pStyle w:val="9"/>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542916C3">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5338E1E8">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7C862D13">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3F1458A3">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vAlign w:val="center"/>
          </w:tcPr>
          <w:p w14:paraId="0A1ABC1C">
            <w:pPr>
              <w:pStyle w:val="9"/>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3DCCE0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289240D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51A819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2CC7FA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488AD6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13CDCF3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533A98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F8370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E12E26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D5284F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1FFF17D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D3AA47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ADDA6D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56CEC54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1B2CCA6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559F45D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6B75A67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0E06FDB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6E88C2A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针对信息更新不及时、主动公开力度不足、核心板块更新频率偏低等问题，2025年我局已开展针对性整改并取得阶段性成效。一是立行立改补短板，对政策解读、政务信息等核心板块全部完成补充更新，确保公开信息与业务推进进度同步。二是强化主动公开意识，组织各股室开展公开内容梳理，扩大主动公开范围，新增外贸</w:t>
      </w:r>
      <w:r>
        <w:rPr>
          <w:rFonts w:hint="eastAsia" w:eastAsia="仿宋_GB2312" w:cs="Times New Roman"/>
          <w:color w:val="auto"/>
          <w:sz w:val="32"/>
          <w:szCs w:val="32"/>
          <w:shd w:val="clear" w:color="auto" w:fill="FFFFFF"/>
          <w:lang w:val="en-US" w:eastAsia="zh-CN"/>
        </w:rPr>
        <w:t>市场开拓境外展会</w:t>
      </w:r>
      <w:r>
        <w:rPr>
          <w:rFonts w:hint="default" w:ascii="Times New Roman" w:hAnsi="Times New Roman" w:eastAsia="仿宋_GB2312" w:cs="Times New Roman"/>
          <w:color w:val="auto"/>
          <w:sz w:val="32"/>
          <w:szCs w:val="32"/>
          <w:shd w:val="clear" w:color="auto" w:fill="FFFFFF"/>
          <w:lang w:val="en-US" w:eastAsia="zh-CN"/>
        </w:rPr>
        <w:t>、</w:t>
      </w:r>
      <w:r>
        <w:rPr>
          <w:rFonts w:hint="eastAsia" w:eastAsia="仿宋_GB2312" w:cs="Times New Roman"/>
          <w:color w:val="auto"/>
          <w:sz w:val="32"/>
          <w:szCs w:val="32"/>
          <w:shd w:val="clear" w:color="auto" w:fill="FFFFFF"/>
          <w:lang w:val="en-US" w:eastAsia="zh-CN"/>
        </w:rPr>
        <w:t>外商投资企业投诉工作机构联系方式</w:t>
      </w:r>
      <w:r>
        <w:rPr>
          <w:rFonts w:hint="default" w:ascii="Times New Roman" w:hAnsi="Times New Roman" w:eastAsia="仿宋_GB2312" w:cs="Times New Roman"/>
          <w:color w:val="auto"/>
          <w:sz w:val="32"/>
          <w:szCs w:val="32"/>
          <w:shd w:val="clear" w:color="auto" w:fill="FFFFFF"/>
          <w:lang w:val="en-US" w:eastAsia="zh-CN"/>
        </w:rPr>
        <w:t>等</w:t>
      </w:r>
      <w:r>
        <w:rPr>
          <w:rFonts w:hint="eastAsia" w:eastAsia="仿宋_GB2312" w:cs="Times New Roman"/>
          <w:color w:val="auto"/>
          <w:sz w:val="32"/>
          <w:szCs w:val="32"/>
          <w:shd w:val="clear" w:color="auto" w:fill="FFFFFF"/>
          <w:lang w:val="en-US" w:eastAsia="zh-CN"/>
        </w:rPr>
        <w:t>工作</w:t>
      </w:r>
      <w:r>
        <w:rPr>
          <w:rFonts w:hint="default" w:ascii="Times New Roman" w:hAnsi="Times New Roman" w:eastAsia="仿宋_GB2312" w:cs="Times New Roman"/>
          <w:color w:val="auto"/>
          <w:sz w:val="32"/>
          <w:szCs w:val="32"/>
          <w:shd w:val="clear" w:color="auto" w:fill="FFFFFF"/>
          <w:lang w:val="en-US" w:eastAsia="zh-CN"/>
        </w:rPr>
        <w:t>信息。</w:t>
      </w:r>
    </w:p>
    <w:p w14:paraId="7C22E31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7F1C7EF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eastAsia="仿宋_GB2312" w:cs="Times New Roman"/>
          <w:color w:val="auto"/>
          <w:sz w:val="32"/>
          <w:szCs w:val="32"/>
          <w:shd w:val="clear" w:color="auto" w:fill="FFFFFF"/>
          <w:lang w:val="en-US" w:eastAsia="zh-CN"/>
        </w:rPr>
      </w:pPr>
      <w:r>
        <w:rPr>
          <w:rFonts w:hint="eastAsia" w:eastAsia="仿宋_GB2312" w:cs="Times New Roman"/>
          <w:color w:val="auto"/>
          <w:sz w:val="32"/>
          <w:szCs w:val="32"/>
          <w:shd w:val="clear" w:color="auto" w:fill="FFFFFF"/>
          <w:lang w:val="en-US" w:eastAsia="zh-CN"/>
        </w:rPr>
        <w:t>存在信息公开内容不全面、</w:t>
      </w:r>
      <w:r>
        <w:rPr>
          <w:rFonts w:hint="default" w:eastAsia="仿宋_GB2312" w:cs="Times New Roman"/>
          <w:color w:val="auto"/>
          <w:sz w:val="32"/>
          <w:szCs w:val="32"/>
          <w:shd w:val="clear" w:color="auto" w:fill="FFFFFF"/>
          <w:lang w:val="en-US" w:eastAsia="zh-CN"/>
        </w:rPr>
        <w:t>部分人员对公开范围把握不够精准，政策解读、舆情应对能力有待提升，监督工作的积极性未能充分调动</w:t>
      </w:r>
      <w:r>
        <w:rPr>
          <w:rFonts w:hint="eastAsia" w:eastAsia="仿宋_GB2312" w:cs="Times New Roman"/>
          <w:color w:val="auto"/>
          <w:sz w:val="32"/>
          <w:szCs w:val="32"/>
          <w:shd w:val="clear" w:color="auto" w:fill="FFFFFF"/>
          <w:lang w:val="en-US" w:eastAsia="zh-CN"/>
        </w:rPr>
        <w:t>，</w:t>
      </w:r>
      <w:r>
        <w:rPr>
          <w:rFonts w:hint="default" w:eastAsia="仿宋_GB2312" w:cs="Times New Roman"/>
          <w:color w:val="auto"/>
          <w:sz w:val="32"/>
          <w:szCs w:val="32"/>
          <w:shd w:val="clear" w:color="auto" w:fill="FFFFFF"/>
          <w:lang w:val="en-US" w:eastAsia="zh-CN"/>
        </w:rPr>
        <w:t>影响公开工作质量。</w:t>
      </w:r>
    </w:p>
    <w:p w14:paraId="38870FF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eastAsia" w:eastAsia="黑体" w:cs="Times New Roman"/>
          <w:color w:val="auto"/>
          <w:sz w:val="32"/>
          <w:szCs w:val="32"/>
          <w:lang w:val="en-US" w:eastAsia="zh-CN" w:bidi="ar-SA"/>
        </w:rPr>
        <w:t>（三）</w:t>
      </w:r>
      <w:r>
        <w:rPr>
          <w:rFonts w:hint="default" w:ascii="Times New Roman" w:hAnsi="Times New Roman" w:eastAsia="黑体" w:cs="Times New Roman"/>
          <w:color w:val="auto"/>
          <w:sz w:val="32"/>
          <w:szCs w:val="32"/>
          <w:lang w:val="en-US" w:eastAsia="zh-CN" w:bidi="ar-SA"/>
        </w:rPr>
        <w:t>改进措施</w:t>
      </w:r>
    </w:p>
    <w:p w14:paraId="377870C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lang w:val="en-US" w:eastAsia="zh-CN" w:bidi="ar-SA"/>
        </w:rPr>
      </w:pPr>
      <w:r>
        <w:rPr>
          <w:rFonts w:hint="eastAsia" w:eastAsia="仿宋_GB2312" w:cs="Times New Roman"/>
          <w:color w:val="auto"/>
          <w:sz w:val="32"/>
          <w:szCs w:val="32"/>
          <w:shd w:val="clear" w:color="auto" w:fill="FFFFFF"/>
          <w:lang w:val="en-US" w:eastAsia="zh-CN"/>
        </w:rPr>
        <w:t xml:space="preserve">  一是强化主动公开力度，增强公开实效性。对政务信息更新实时关注、加大公开力度。二是丰富培训形式，对工作人员开展针对性授课培训，提升工作人员政策解读、保密审查、舆情应对能力，提升政务信息公开整体工作水平。</w:t>
      </w:r>
    </w:p>
    <w:p w14:paraId="40DF734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4B5A649F">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73CB042D">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本年度依申请公开政府信息</w:t>
      </w:r>
      <w:r>
        <w:rPr>
          <w:rFonts w:hint="eastAsia" w:ascii="Times New Roman" w:hAnsi="Times New Roman" w:eastAsia="仿宋_GB2312" w:cs="Times New Roman"/>
          <w:color w:val="auto"/>
          <w:sz w:val="32"/>
          <w:szCs w:val="32"/>
          <w:shd w:val="clear" w:color="auto" w:fill="FFFFFF"/>
          <w:lang w:val="en-US" w:eastAsia="zh-CN"/>
        </w:rPr>
        <w:t>未收取任何</w:t>
      </w:r>
      <w:r>
        <w:rPr>
          <w:rFonts w:hint="default" w:ascii="Times New Roman" w:hAnsi="Times New Roman" w:eastAsia="仿宋_GB2312" w:cs="Times New Roman"/>
          <w:color w:val="auto"/>
          <w:sz w:val="32"/>
          <w:szCs w:val="32"/>
          <w:shd w:val="clear" w:color="auto" w:fill="FFFFFF"/>
          <w:lang w:val="en-US" w:eastAsia="zh-CN"/>
        </w:rPr>
        <w:t>费用。</w:t>
      </w:r>
    </w:p>
    <w:p w14:paraId="7B08EA9D">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color w:val="auto"/>
          <w:sz w:val="32"/>
          <w:szCs w:val="32"/>
          <w:shd w:val="clear" w:color="auto" w:fill="FFFFFF"/>
          <w:lang w:val="en-US" w:eastAsia="zh-CN"/>
        </w:rPr>
      </w:pPr>
      <w:r>
        <w:rPr>
          <w:rFonts w:hint="eastAsia" w:eastAsia="仿宋_GB2312" w:cs="Times New Roman"/>
          <w:b/>
          <w:bCs/>
          <w:color w:val="auto"/>
          <w:kern w:val="0"/>
          <w:sz w:val="32"/>
          <w:szCs w:val="32"/>
          <w:shd w:val="clear" w:color="auto" w:fill="FFFFFF"/>
          <w:lang w:val="en-US" w:eastAsia="zh-CN" w:bidi="en-US"/>
        </w:rPr>
        <w:t>（二）</w:t>
      </w:r>
      <w:r>
        <w:rPr>
          <w:rFonts w:hint="default" w:ascii="Times New Roman" w:hAnsi="Times New Roman" w:eastAsia="仿宋_GB2312" w:cs="Times New Roman"/>
          <w:b/>
          <w:bCs/>
          <w:color w:val="auto"/>
          <w:kern w:val="0"/>
          <w:sz w:val="32"/>
          <w:szCs w:val="32"/>
          <w:shd w:val="clear" w:color="auto" w:fill="FFFFFF"/>
          <w:lang w:val="en-US" w:eastAsia="zh-CN" w:bidi="en-US"/>
        </w:rPr>
        <w:t>落</w:t>
      </w:r>
      <w:r>
        <w:rPr>
          <w:rFonts w:hint="default" w:ascii="Times New Roman" w:hAnsi="Times New Roman" w:eastAsia="仿宋_GB2312" w:cs="Times New Roman"/>
          <w:b/>
          <w:bCs/>
          <w:color w:val="auto"/>
          <w:sz w:val="32"/>
          <w:szCs w:val="32"/>
          <w:lang w:val="en-US" w:eastAsia="zh-CN"/>
        </w:rPr>
        <w:t>实上级年度政务公开工作要点情况</w:t>
      </w:r>
    </w:p>
    <w:p w14:paraId="3D42980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 xml:space="preserve"> 2025年度市中</w:t>
      </w:r>
      <w:r>
        <w:rPr>
          <w:rFonts w:hint="eastAsia" w:eastAsia="仿宋_GB2312" w:cs="Times New Roman"/>
          <w:color w:val="auto"/>
          <w:sz w:val="32"/>
          <w:szCs w:val="32"/>
          <w:shd w:val="clear" w:color="auto" w:fill="FFFFFF"/>
          <w:lang w:val="en-US" w:eastAsia="zh-CN"/>
        </w:rPr>
        <w:t>区</w:t>
      </w:r>
      <w:r>
        <w:rPr>
          <w:rFonts w:hint="eastAsia" w:ascii="Times New Roman" w:hAnsi="Times New Roman" w:eastAsia="仿宋_GB2312" w:cs="Times New Roman"/>
          <w:color w:val="auto"/>
          <w:sz w:val="32"/>
          <w:szCs w:val="32"/>
          <w:shd w:val="clear" w:color="auto" w:fill="FFFFFF"/>
          <w:lang w:val="en-US" w:eastAsia="zh-CN"/>
        </w:rPr>
        <w:t>商务和投资促进局严格按照上级年度政务公开要点开展工作，较好完成了各项工作目标。</w:t>
      </w:r>
    </w:p>
    <w:p w14:paraId="6970A06C">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（三）</w:t>
      </w:r>
      <w:r>
        <w:rPr>
          <w:rFonts w:hint="default" w:ascii="Times New Roman" w:hAnsi="Times New Roman" w:eastAsia="仿宋_GB2312" w:cs="Times New Roman"/>
          <w:b/>
          <w:bCs/>
          <w:color w:val="auto"/>
          <w:sz w:val="32"/>
          <w:szCs w:val="32"/>
          <w:lang w:val="en-US" w:eastAsia="zh-CN"/>
        </w:rPr>
        <w:t>人大代表建议和政协委员提案办理情况</w:t>
      </w:r>
    </w:p>
    <w:p w14:paraId="6B2853EB">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2025年，市中区商务和投资促进局共承办区级人大代表建议2件，区政协委员提案17件，建议和提案已完成办理答复，相关意见建议已被采纳，对答复情况进行了主动公开，答复率和满意率均实现100%。</w:t>
      </w:r>
    </w:p>
    <w:p w14:paraId="5F19250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b/>
          <w:bCs/>
          <w:color w:val="auto"/>
          <w:sz w:val="32"/>
          <w:szCs w:val="32"/>
          <w:shd w:val="clear" w:color="auto" w:fill="FFFFFF"/>
          <w:lang w:val="en-US" w:eastAsia="zh-CN"/>
        </w:rPr>
        <w:t>市中区</w:t>
      </w:r>
      <w:r>
        <w:rPr>
          <w:rFonts w:hint="eastAsia" w:eastAsia="仿宋_GB2312" w:cs="Times New Roman"/>
          <w:b/>
          <w:bCs/>
          <w:color w:val="auto"/>
          <w:sz w:val="32"/>
          <w:szCs w:val="32"/>
          <w:shd w:val="clear" w:color="auto" w:fill="FFFFFF"/>
          <w:lang w:val="en-US" w:eastAsia="zh-CN"/>
        </w:rPr>
        <w:t>商务和投资促进局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ascii="Times New Roman" w:hAnsi="Times New Roman" w:eastAsia="仿宋_GB2312" w:cs="Times New Roman"/>
          <w:color w:val="auto"/>
          <w:sz w:val="32"/>
          <w:szCs w:val="32"/>
          <w:shd w:val="clear" w:color="auto" w:fill="FFFFFF"/>
          <w:lang w:val="en-US" w:eastAsia="zh-CN"/>
        </w:rPr>
        <w:t>建华西路82</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ascii="Times New Roman" w:hAnsi="Times New Roman" w:eastAsia="仿宋_GB2312" w:cs="Times New Roman"/>
          <w:color w:val="auto"/>
          <w:sz w:val="32"/>
          <w:szCs w:val="32"/>
          <w:shd w:val="clear" w:color="auto" w:fill="FFFFFF"/>
          <w:lang w:val="en-US" w:eastAsia="zh-CN"/>
        </w:rPr>
        <w:t>5362806</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电子邮箱：</w:t>
      </w:r>
      <w:r>
        <w:rPr>
          <w:rFonts w:hint="eastAsia" w:eastAsia="仿宋_GB2312" w:cs="Times New Roman"/>
          <w:color w:val="auto"/>
          <w:sz w:val="32"/>
          <w:szCs w:val="32"/>
          <w:shd w:val="clear" w:color="auto" w:fill="FFFFFF"/>
          <w:lang w:val="en-US" w:eastAsia="zh-CN"/>
        </w:rPr>
        <w:t>zzszswj@zz.shandong.cn</w:t>
      </w:r>
      <w:r>
        <w:rPr>
          <w:rFonts w:hint="default" w:ascii="Times New Roman" w:hAnsi="Times New Roman" w:eastAsia="仿宋_GB2312" w:cs="Times New Roman"/>
          <w:color w:val="auto"/>
          <w:sz w:val="32"/>
          <w:szCs w:val="32"/>
          <w:shd w:val="clear" w:color="auto" w:fill="FFFFFF"/>
          <w:lang w:eastAsia="zh-CN"/>
        </w:rPr>
        <w:t>）。</w:t>
      </w:r>
    </w:p>
    <w:p w14:paraId="7BC82445">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1BE9AED7">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bookmarkStart w:id="9" w:name="_GoBack"/>
      <w:bookmarkEnd w:id="9"/>
      <w:r>
        <w:rPr>
          <w:rFonts w:hint="default" w:ascii="Times New Roman" w:hAnsi="Times New Roman" w:eastAsia="仿宋_GB2312" w:cs="Times New Roman"/>
          <w:b/>
          <w:bCs/>
          <w:color w:val="auto"/>
          <w:sz w:val="32"/>
          <w:szCs w:val="32"/>
          <w:shd w:val="clear" w:color="auto" w:fill="FFFFFF"/>
          <w:lang w:val="en-US" w:eastAsia="zh-CN"/>
        </w:rPr>
        <w:t>市中区</w:t>
      </w:r>
      <w:r>
        <w:rPr>
          <w:rFonts w:hint="eastAsia" w:eastAsia="仿宋_GB2312" w:cs="Times New Roman"/>
          <w:b/>
          <w:bCs/>
          <w:color w:val="auto"/>
          <w:sz w:val="32"/>
          <w:szCs w:val="32"/>
          <w:shd w:val="clear" w:color="auto" w:fill="FFFFFF"/>
          <w:lang w:val="en-US" w:eastAsia="zh-CN"/>
        </w:rPr>
        <w:t>商务和投资促进局</w:t>
      </w:r>
    </w:p>
    <w:p w14:paraId="2733AAA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14</w:t>
      </w:r>
      <w:r>
        <w:rPr>
          <w:rFonts w:hint="default" w:ascii="Times New Roman" w:hAnsi="Times New Roman" w:eastAsia="仿宋_GB2312" w:cs="Times New Roman"/>
          <w:b/>
          <w:bCs/>
          <w:color w:val="auto"/>
          <w:sz w:val="32"/>
          <w:szCs w:val="32"/>
          <w:shd w:val="clear" w:color="auto" w:fill="FFFFFF"/>
          <w:lang w:val="en-US" w:eastAsia="zh-CN"/>
        </w:rPr>
        <w:t>日</w:t>
      </w:r>
    </w:p>
    <w:p w14:paraId="6BE89705">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E84510-B8B8-4DFE-B9F4-216A8C7A8A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62820673-CA59-4C30-B013-AAEC64478C1C}"/>
  </w:font>
  <w:font w:name="仿宋_GB2312">
    <w:panose1 w:val="02010609030101010101"/>
    <w:charset w:val="86"/>
    <w:family w:val="modern"/>
    <w:pitch w:val="default"/>
    <w:sig w:usb0="00000001" w:usb1="080E0000" w:usb2="00000000" w:usb3="00000000" w:csb0="00040000" w:csb1="00000000"/>
    <w:embedRegular r:id="rId3" w:fontKey="{CB533E51-3A6C-4A70-874A-5516CCB1C8E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FDF6A">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9EC7A54">
                          <w:pPr>
                            <w:pStyle w:val="3"/>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79EC7A54">
                    <w:pPr>
                      <w:pStyle w:val="3"/>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37573">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8560D28"/>
    <w:rsid w:val="0A3E1141"/>
    <w:rsid w:val="0B8F2AB2"/>
    <w:rsid w:val="0D426B65"/>
    <w:rsid w:val="0DB7343A"/>
    <w:rsid w:val="101A475B"/>
    <w:rsid w:val="1AAF71B2"/>
    <w:rsid w:val="1D276D79"/>
    <w:rsid w:val="1DC53412"/>
    <w:rsid w:val="1FD24907"/>
    <w:rsid w:val="2007106B"/>
    <w:rsid w:val="227F4F5F"/>
    <w:rsid w:val="24B65C7B"/>
    <w:rsid w:val="271F6DB2"/>
    <w:rsid w:val="28BE4FD8"/>
    <w:rsid w:val="2A304692"/>
    <w:rsid w:val="2A366FA5"/>
    <w:rsid w:val="2A6E4A40"/>
    <w:rsid w:val="2B247393"/>
    <w:rsid w:val="2B27340B"/>
    <w:rsid w:val="2B7E7F7A"/>
    <w:rsid w:val="34C27E73"/>
    <w:rsid w:val="372B44B7"/>
    <w:rsid w:val="37DD4F2A"/>
    <w:rsid w:val="3CA63654"/>
    <w:rsid w:val="3FC45529"/>
    <w:rsid w:val="3FED77D5"/>
    <w:rsid w:val="423D15C3"/>
    <w:rsid w:val="424E6C95"/>
    <w:rsid w:val="42962A0C"/>
    <w:rsid w:val="43677CBB"/>
    <w:rsid w:val="4A263FB9"/>
    <w:rsid w:val="4B63653E"/>
    <w:rsid w:val="4BE16E0F"/>
    <w:rsid w:val="4F1B009D"/>
    <w:rsid w:val="50C26169"/>
    <w:rsid w:val="5A891C07"/>
    <w:rsid w:val="5AE6494C"/>
    <w:rsid w:val="5EA95810"/>
    <w:rsid w:val="5F7F652A"/>
    <w:rsid w:val="62A02DE5"/>
    <w:rsid w:val="62DF0CAC"/>
    <w:rsid w:val="64490C92"/>
    <w:rsid w:val="68FE6C38"/>
    <w:rsid w:val="6C1D6F71"/>
    <w:rsid w:val="6EC52406"/>
    <w:rsid w:val="716632E1"/>
    <w:rsid w:val="71742F46"/>
    <w:rsid w:val="72BB477E"/>
    <w:rsid w:val="743334DA"/>
    <w:rsid w:val="754C48A1"/>
    <w:rsid w:val="768102CC"/>
    <w:rsid w:val="784939F7"/>
    <w:rsid w:val="79390A27"/>
    <w:rsid w:val="7BF34636"/>
    <w:rsid w:val="7D726BF8"/>
    <w:rsid w:val="7D910F88"/>
    <w:rsid w:val="7DF7A420"/>
    <w:rsid w:val="7EE9A79B"/>
    <w:rsid w:val="7F2D68BD"/>
    <w:rsid w:val="A9FB8D35"/>
    <w:rsid w:val="B3DED484"/>
    <w:rsid w:val="B5ED1FA3"/>
    <w:rsid w:val="D77D7FF2"/>
    <w:rsid w:val="D8FCB048"/>
    <w:rsid w:val="DBFC8D20"/>
    <w:rsid w:val="EB2E9284"/>
    <w:rsid w:val="F5BFE96A"/>
    <w:rsid w:val="FF6F3435"/>
    <w:rsid w:val="FF84B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c09b7e53-8a07-46d8-a06d-5300b6b04d90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3AF4ADCC</paraID>
      <start>18</start>
      <end>21</end>
      <status>unmodified</status>
      <modifiedWord/>
      <trackRevisions>false</trackRevisions>
    </reviewItem>
    <reviewItem>
      <errorID>baff55ca-ed88-4c19-a161-c43a02f87b24</errorID>
      <errorWord>《</errorWord>
      <group>L1_Punc</group>
      <groupName>标点问题</groupName>
      <ability>L2_Punc</ability>
      <abilityName>标点符号检查</abilityName>
      <candidateList/>
      <explain>同一形式括号套用。</explain>
      <paraID>3AF4ADCC</paraID>
      <start>43</start>
      <end>44</end>
      <status>unmodified</status>
      <modifiedWord/>
      <trackRevisions>false</trackRevisions>
    </reviewItem>
    <reviewItem>
      <errorID>4fdd4e31-cfaa-4013-9962-f2f33cf71539</errorID>
      <errorWord>》</errorWord>
      <group>L1_Punc</group>
      <groupName>标点问题</groupName>
      <ability>L2_Punc</ability>
      <abilityName>标点符号检查</abilityName>
      <candidateList/>
      <explain>同一形式括号套用。</explain>
      <paraID>3AF4ADCC</paraID>
      <start>65</start>
      <end>66</end>
      <status>unmodified</status>
      <modifiedWord/>
      <trackRevisions>false</trackRevisions>
    </reviewItem>
    <reviewItem>
      <errorID>b0ca676c-f257-4e21-8c6d-830847fb2b0e</errorID>
      <errorWord>:</errorWord>
      <group>L1_Format</group>
      <groupName>格式问题</groupName>
      <ability>L2_HalfPunc</ability>
      <abilityName>全半角检查</abilityName>
      <candidateList>
        <item>：</item>
      </candidateList>
      <explain>文本全半角错误。</explain>
      <paraID>3AF4ADCC</paraID>
      <start>227</start>
      <end>228</end>
      <status>modified</status>
      <modifiedWord>：</modifiedWord>
      <trackRevisions>false</trackRevisions>
    </reviewItem>
    <reviewItem>
      <errorID>7a93f9b2-f8d9-49c4-907b-a0b785142597</errorID>
      <errorWord>处理</errorWord>
      <group>L1_Word</group>
      <groupName>字词问题</groupName>
      <ability>L2_Typo</ability>
      <abilityName>字词错误</abilityName>
      <candidateList>
        <item>受理</item>
      </candidateList>
      <explain/>
      <paraID>4EED5F84</paraID>
      <start>22</start>
      <end>24</end>
      <status>unmodified</status>
      <modifiedWord/>
      <trackRevisions>false</trackRevisions>
    </reviewItem>
    <reviewItem>
      <errorID>4ef9a239-2182-492d-8feb-cfd7555e8073</errorID>
      <errorWord>处理</errorWord>
      <group>L1_Word</group>
      <groupName>字词问题</groupName>
      <ability>L2_Typo</ability>
      <abilityName>字词错误</abilityName>
      <candidateList>
        <item>受理</item>
      </candidateList>
      <explain/>
      <paraID>22B86035</paraID>
      <start>26</start>
      <end>28</end>
      <status>unmodified</status>
      <modifiedWord/>
      <trackRevisions>false</trackRevisions>
    </reviewItem>
    <reviewItem>
      <errorID>00ba0076-b319-40e8-9aa9-a85f4b2009a0</errorID>
      <errorWord>区区</errorWord>
      <group>L1_Word</group>
      <groupName>字词问题</groupName>
      <ability>L2_Typo</ability>
      <abilityName>字词错误</abilityName>
      <candidateList>
        <item>区</item>
      </candidateList>
      <explain>（區）qū❶区别；划分：～分。❷地区；区域：山～｜市～｜解放～｜工业～｜风景～。❸〈名〉行政区划单位，如自治区、市辖区、县辖区等。</explain>
      <paraID>3D429804</paraID>
      <start>9</start>
      <end>10</end>
      <status>modified</status>
      <modifiedWord>区</modifiedWord>
      <trackRevisions>false</trackRevisions>
    </reviewItem>
    <reviewItem>
      <errorID>588f1889-3b2e-415d-bdde-9f8fae4fb883</errorID>
      <errorWord>:</errorWord>
      <group>L1_Format</group>
      <groupName>格式问题</groupName>
      <ability>L2_HalfPunc</ability>
      <abilityName>全半角检查</abilityName>
      <candidateList>
        <item>：</item>
      </candidateList>
      <explain>文本全半角错误。</explain>
      <paraID>5F19250C</paraID>
      <start>64</start>
      <end>65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b45f3e-a6e7-4d3d-8c8e-de73bc1bf314}">
  <ds:schemaRefs/>
</ds:datastoreItem>
</file>

<file path=docProps/app.xml><?xml version="1.0" encoding="utf-8"?>
<Properties xmlns="http://schemas.openxmlformats.org/officeDocument/2006/extended-properties" xmlns:vt="http://schemas.openxmlformats.org/officeDocument/2006/docPropsVTypes">
  <Template>Normal</Template>
  <Pages>7</Pages>
  <Words>1809</Words>
  <Characters>1921</Characters>
  <Lines>53</Lines>
  <Paragraphs>15</Paragraphs>
  <TotalTime>4</TotalTime>
  <ScaleCrop>false</ScaleCrop>
  <LinksUpToDate>false</LinksUpToDate>
  <CharactersWithSpaces>1937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2021-11-03T01:59:00Z</dcterms:created>
  <dc:creator>p</dc:creator>
  <cp:lastModifiedBy>WPS_1696590446</cp:lastModifiedBy>
  <cp:lastPrinted>2021-11-03T02:00:00Z</cp:lastPrinted>
  <dcterms:modified xsi:type="dcterms:W3CDTF">2026-01-20T02:15:59Z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