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90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市中区</w:t>
      </w:r>
      <w:r>
        <w:rPr>
          <w:rFonts w:hint="eastAsia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人力资源和社会保障局</w:t>
      </w:r>
    </w:p>
    <w:p w14:paraId="626C5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 w14:paraId="32A4EE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</w:p>
    <w:p w14:paraId="22008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根据《中华人民共和国政府信息公开条例》、《国务院办公厅政府信息与政务公开办公室关于印发《中华人民共和国政府信息公开工作年度报告格式》的通知》（国办公开办函〔20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http://www.zzszq.gov.cn/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。如对本报告有疑问，可与枣庄市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市中区人力资源和社会保障局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联系（地址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枣庄市市中区龙头中路155号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0632-3921772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电子邮箱：rsjadmin@zz.shandong.cn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） 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5BEA99FF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eastAsia="zh-CN" w:bidi="ar-SA"/>
        </w:rPr>
        <w:t>总体情况</w:t>
      </w:r>
    </w:p>
    <w:p w14:paraId="77669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sz w:val="32"/>
          <w:szCs w:val="32"/>
          <w:lang w:val="en-US" w:eastAsia="zh-CN"/>
        </w:rPr>
        <w:t>2025年，枣庄市市中区人力资源和社会保障局深入贯彻落实《中华人民共和国政府信息公开条例》及省、市、区政务公开工作部署，立足人社工作职能，遵循公正、公平、合法、便民原则，以保障公众知情权、参与权、表达权和监督权为核心，健全信息公开工作体系，优化公开载体建设，规范公开流程管理，坚持“公开为原则，不公开为例外”，及时更新和维护公开信息，推动政府信息公开与人社业务深度融合，在就业创业、社会保障、人事人才、劳动关系等重点领域信息公开方面取得显著成效，为全区人社事业高质量发展营造了透明、高效的政务环境。</w:t>
      </w:r>
    </w:p>
    <w:p w14:paraId="74CAB70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（一）主动公开情况。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2025年，我局主动公开信息548条，其中在区政府门户网站公开226条，政务新媒体及其他各类渠道共公开322条。含就业创业类信息、就业创业政策、社会保险政策等。</w:t>
      </w:r>
    </w:p>
    <w:p w14:paraId="553693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（二）依申请公开情况。认真做</w:t>
      </w:r>
      <w:r>
        <w:rPr>
          <w:rFonts w:hint="eastAsia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好依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申请公开工作， 2025年共接收信息公开申请2个，内容涉及城乡居民养老保险缴费档次、对应补贴等信息，均已依法予以规范回复，且本年度依申请公开政府信息未收取任何费用。</w:t>
      </w:r>
    </w:p>
    <w:p w14:paraId="51EE418A">
      <w:pPr>
        <w:shd w:val="clear" w:color="auto" w:fill="FFFFFF"/>
        <w:spacing w:line="560" w:lineRule="atLeast"/>
        <w:ind w:firstLine="640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333333"/>
          <w:kern w:val="0"/>
          <w:sz w:val="32"/>
          <w:szCs w:val="32"/>
        </w:rPr>
        <w:t>（三）政府信息管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  <w:t>理情况。一是完善信息公开管理流程。建立政府信息公开工作全流程管理机制，安排专人负责信息公开传送。二是严格做好公开信息保密审查。认真落实《中华人民共和国保守国家秘密法》《中华人民共和国政府信息公开条例》等规定，按照“先审查、后公开”的原则，严格做好政府信息公开保密审查，确保公开信息不涉密、涉密信息不公开。三是不断完善公开制度机制。202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</w:rPr>
        <w:t>年，全面落实“以公开为常态、不公开为例外”要求，主动、及时、规范、准确公开应当公开的政府信息，切实做到应公开尽公开，不断提升公开常态化、规范化、标准化水平。</w:t>
      </w:r>
    </w:p>
    <w:p w14:paraId="33A8B95E">
      <w:pPr>
        <w:shd w:val="clear" w:color="auto" w:fill="FFFFFF"/>
        <w:spacing w:line="560" w:lineRule="atLeas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/>
        </w:rPr>
        <w:t>（四）平台建设情况。2025年我局完善了信息公开目录，依托“枣庄市市中区人民政府网站”“政府信息公开专栏”、政务新媒体“枣庄市中人社”等平台，及时发布上传部门动态、人事分工、通知公告等信息，推动政务公开信息向不同群体精准推送，提升群众获取政府信息的便利度和幸福感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-SA"/>
        </w:rPr>
        <w:t>　</w:t>
      </w:r>
    </w:p>
    <w:p w14:paraId="28A7A0DF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1E75A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ACD9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4D5D4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10A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841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801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513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3E395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320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FBD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08A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 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014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28AA7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B28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FA7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A2F8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 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109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52DB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F17A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2CC53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665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CF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17E2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1E9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E7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40D3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6B90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4BD06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D3B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DB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73C58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FDD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BF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1C7DB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DBF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9D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</w:tr>
      <w:tr w14:paraId="63A7C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5A13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67F41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75A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4C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17BB9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A88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43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52A8A79F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收到和处理政府信息公开申请情况</w:t>
      </w:r>
    </w:p>
    <w:tbl>
      <w:tblPr>
        <w:tblStyle w:val="4"/>
        <w:tblW w:w="95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104"/>
        <w:gridCol w:w="2570"/>
        <w:gridCol w:w="767"/>
        <w:gridCol w:w="704"/>
        <w:gridCol w:w="704"/>
        <w:gridCol w:w="914"/>
        <w:gridCol w:w="738"/>
        <w:gridCol w:w="503"/>
        <w:gridCol w:w="503"/>
      </w:tblGrid>
      <w:tr w14:paraId="64BB67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4746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543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83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BDF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670E43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474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84E3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6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6628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563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E792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50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AC6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187137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4746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8F27B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6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D6F5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4D1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A88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605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224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7F8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50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B4A93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127168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2E7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485D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7584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4E8A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2D5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24A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209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D9B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1683DA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B44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shd w:val="clear"/>
                <w:lang w:eastAsia="zh-CN" w:bidi="ar-SA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  <w:shd w:val="clear"/>
                <w:lang w:eastAsia="zh-CN" w:bidi="ar-SA"/>
              </w:rPr>
              <w:t>上年结转政府信息公开申请数量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499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598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6FB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A1F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ACDE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38130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CE86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DF77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2E8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367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D1A3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622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1B24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3ED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764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AED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447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E2C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462C0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E1F4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67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D24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091A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9E84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623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9C3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4F4F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01F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B1E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8A1CA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BF72F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67A2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668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F49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854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DE9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2510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DFD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548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FBD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33618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38E68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E7830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3AF3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4B0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A087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2B11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490C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F25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EA3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59A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3B6A4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3D901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C7583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9530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EBB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0A7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C17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072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17F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E09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98CE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FE18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136C5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1B23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423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9DD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9438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E44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35A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6A8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C42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56B3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DE025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D5E5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A026A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F5A6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B740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A0BF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C0E0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5BBE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5B0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DE95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69BC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C0FD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C6C1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811F9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6555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7976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CFA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4258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A5E5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ECB7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296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5B09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C2075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D8EF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37F2A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B77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A09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522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025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F16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424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4982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7CC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FF027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5B87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26C45A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A878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EFB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03E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13A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C65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6BF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061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2D67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90A65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ECAE0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B58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339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C42C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6CA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345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32E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E626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E96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0B55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9D3D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9A292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879E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4380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8E5A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ED3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DF6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0FA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F5E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55E8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9D5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3E9FE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2469E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7C2A8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ADE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C02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6FE5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7A90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116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EF3D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381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B40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F674E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974EA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55E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B48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252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F6E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3699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E99E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7A3D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F9A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51F7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0501B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53D18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8FA1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A6E1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5A2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0320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F7B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103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130E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827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466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1F88F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6682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CA832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EAB6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1A914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1B5C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22A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E675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C07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5F28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245A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75805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FAA5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74670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55F6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418E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B0E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3006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C9B9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E597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6821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2FC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518C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026BD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736A6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211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0D06BB1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124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A900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BBB9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06A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80B3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8905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402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25307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CB114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9C2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0D2C6B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656D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3A0C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5691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21B7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E5A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D945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9155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FE06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3D807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AFC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vAlign w:val="center"/>
          </w:tcPr>
          <w:p w14:paraId="037EC2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9A9D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6AD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E90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3F61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6BD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01BE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B0B9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E009E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3AD6C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10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7443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570" w:type="dxa"/>
            <w:shd w:val="clear" w:color="auto" w:fill="auto"/>
            <w:vAlign w:val="center"/>
          </w:tcPr>
          <w:p w14:paraId="4C651DC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0062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9E2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2108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B27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5E4C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6902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2C9A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FACC1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7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93F54">
            <w:pPr>
              <w:keepNext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367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BC1A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B64B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563B02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E5E79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5383AD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64CF8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E130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869865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5C2D43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6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4024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767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29192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7E81FF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A736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914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774EE9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B841A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36EA8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03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CEB1C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1468D9AE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四、政府信息公开行政复议、行政诉讼情况</w:t>
      </w:r>
    </w:p>
    <w:tbl>
      <w:tblPr>
        <w:tblStyle w:val="4"/>
        <w:tblW w:w="5000" w:type="pct"/>
        <w:jc w:val="right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548"/>
        <w:gridCol w:w="548"/>
        <w:gridCol w:w="548"/>
        <w:gridCol w:w="581"/>
        <w:gridCol w:w="548"/>
        <w:gridCol w:w="548"/>
        <w:gridCol w:w="548"/>
        <w:gridCol w:w="548"/>
        <w:gridCol w:w="585"/>
        <w:gridCol w:w="548"/>
        <w:gridCol w:w="548"/>
        <w:gridCol w:w="548"/>
        <w:gridCol w:w="548"/>
        <w:gridCol w:w="586"/>
      </w:tblGrid>
      <w:tr w14:paraId="7D1324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right"/>
        </w:trPr>
        <w:tc>
          <w:tcPr>
            <w:tcW w:w="1664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930A8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335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8A308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 w14:paraId="3CDD6E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right"/>
        </w:trPr>
        <w:tc>
          <w:tcPr>
            <w:tcW w:w="32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6A4B2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A982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BB59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28178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4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74F5C09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1C7E9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EEF80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 w14:paraId="4D026C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right"/>
        </w:trPr>
        <w:tc>
          <w:tcPr>
            <w:tcW w:w="328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15EE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24FB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FB8E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FF79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8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77A28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5025E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E16F9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95462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354F7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 w14:paraId="76D98A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003F3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FF5A4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C5AAB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87410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 w14:paraId="133836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</w:tr>
      <w:tr w14:paraId="684FB8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right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59D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34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14EB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CFA5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5289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200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B9D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FDEE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858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C98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C13E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E3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1A90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B60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C0E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61181EB6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五、存在的主要问题及改进情况</w:t>
      </w:r>
    </w:p>
    <w:p w14:paraId="77C3B66A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2025年度，本局政府信息公开工作整体有序推进，取得阶段性进展，同时在实际运行中也反映出一些有待完善的方面：一是专职信息工作人员配置相对不足，专业化队伍建设尚需加强；二是部分信息报送存在滞后，日常化、常态化公开机制仍需巩固深化；三是公开内容的深度与覆盖面有待进一步拓展。下一步，本局将严格落实上级部署，持续深化政府信息公开工作，聚焦社会保险等重点领域加大公开力度，优化信息公开流程，提升信息发布时效与工作规范性，确保内容及时更新，稳步推动政府信息公开工作提质增效。</w:t>
      </w:r>
    </w:p>
    <w:p w14:paraId="1EFAAE69">
      <w:pPr>
        <w:widowControl/>
        <w:shd w:val="clear" w:color="auto" w:fill="FFFFFF"/>
        <w:spacing w:before="100" w:beforeAutospacing="1" w:after="100" w:afterAutospacing="1"/>
        <w:ind w:firstLine="640"/>
        <w:jc w:val="both"/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333333"/>
          <w:kern w:val="0"/>
          <w:sz w:val="32"/>
          <w:szCs w:val="32"/>
          <w:shd w:val="clear" w:color="auto" w:fill="FFFFFF"/>
          <w:lang w:val="en-US" w:eastAsia="zh-CN" w:bidi="ar-SA"/>
        </w:rPr>
        <w:t>六、其他需要报告的事项</w:t>
      </w:r>
    </w:p>
    <w:p w14:paraId="65142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（一）人大代表建议和政协委员提案办理情况</w:t>
      </w:r>
    </w:p>
    <w:p w14:paraId="1D5D25E2">
      <w:pPr>
        <w:widowControl/>
        <w:shd w:val="clear" w:color="auto" w:fill="FFFFFF"/>
        <w:spacing w:before="100" w:beforeAutospacing="1" w:after="100" w:afterAutospacing="1" w:line="560" w:lineRule="atLeast"/>
        <w:ind w:firstLine="627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2025年，市中区人力资源和社会保障局共承办区级人大代表建议2件，区政协委员提案10件，全部办理完毕并答复各位人大代表及政协委员，办结</w:t>
      </w:r>
      <w:r>
        <w:rPr>
          <w:rFonts w:hint="eastAsia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答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复率100%。</w:t>
      </w:r>
    </w:p>
    <w:p w14:paraId="6F744BB4">
      <w:pPr>
        <w:widowControl/>
        <w:shd w:val="clear" w:color="auto" w:fill="FFFFFF"/>
        <w:spacing w:before="100" w:beforeAutospacing="1" w:after="100" w:afterAutospacing="1" w:line="560" w:lineRule="atLeast"/>
        <w:ind w:firstLine="627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（二）收取信息处理费的情况</w:t>
      </w:r>
    </w:p>
    <w:p w14:paraId="516D0AC9">
      <w:pPr>
        <w:widowControl/>
        <w:shd w:val="clear" w:color="auto" w:fill="FFFFFF"/>
        <w:spacing w:before="100" w:beforeAutospacing="1" w:after="100" w:afterAutospacing="1" w:line="560" w:lineRule="atLeast"/>
        <w:ind w:firstLine="627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本年度依申请公开政府信息未收取任何费用。</w:t>
      </w:r>
    </w:p>
    <w:p w14:paraId="43C034FD">
      <w:pPr>
        <w:widowControl/>
        <w:shd w:val="clear" w:color="auto" w:fill="FFFFFF"/>
        <w:spacing w:before="100" w:beforeAutospacing="1" w:after="100" w:afterAutospacing="1" w:line="560" w:lineRule="atLeast"/>
        <w:ind w:firstLine="627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（三）其他需要报告事项</w:t>
      </w:r>
    </w:p>
    <w:p w14:paraId="45781678">
      <w:pPr>
        <w:widowControl/>
        <w:shd w:val="clear" w:color="auto" w:fill="FFFFFF"/>
        <w:spacing w:before="100" w:beforeAutospacing="1" w:after="100" w:afterAutospacing="1" w:line="560" w:lineRule="atLeast"/>
        <w:ind w:firstLine="627"/>
        <w:jc w:val="both"/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本报告所列数据的统计期限自2025年1月1日起至2025年12月31日止。如对本报告有疑问，可与区人社局联系（地址</w:t>
      </w:r>
      <w:r>
        <w:rPr>
          <w:rFonts w:hint="eastAsia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333333"/>
          <w:kern w:val="0"/>
          <w:sz w:val="32"/>
          <w:szCs w:val="32"/>
          <w:lang w:val="en-US" w:eastAsia="zh-CN" w:bidi="ar-SA"/>
        </w:rPr>
        <w:t>枣庄市市中区龙头中路155号，邮编：277100，电话：0632-3921772，电子邮箱：rsjadmin@zz.shandong.cn） 。</w:t>
      </w:r>
    </w:p>
    <w:p w14:paraId="6C655E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61248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08BE0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14F67F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枣庄市市中区人力资源和社会保障局</w:t>
      </w:r>
    </w:p>
    <w:p w14:paraId="5D5545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 xml:space="preserve">               2026年1月15日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16CFEC-7FB1-4D7C-97AD-A6A90565C3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16744EC-F3E9-4EC2-A144-A261888EC2D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86D524B-72AF-42A8-9FF6-1003578BEEEA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2E39838D-8390-4A1D-8126-77841219806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C4195"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D595931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whHuUBAADH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HHBDj7ofZdXLrWL/tUhUsuZSWpjrD11&#10;R/PNWky7mBbo73OOun9/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InwhHuUBAADHAwAA&#10;DgAAAAAAAAABACAAAAAe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595931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3325B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373770"/>
    <w:multiLevelType w:val="singleLevel"/>
    <w:tmpl w:val="F437377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59C797B"/>
    <w:rsid w:val="08560D28"/>
    <w:rsid w:val="09D33806"/>
    <w:rsid w:val="0A3E1141"/>
    <w:rsid w:val="0B8F2AB2"/>
    <w:rsid w:val="0D426B65"/>
    <w:rsid w:val="0DB7343A"/>
    <w:rsid w:val="101A475B"/>
    <w:rsid w:val="1AAF71B2"/>
    <w:rsid w:val="1ADE1BE9"/>
    <w:rsid w:val="1D077978"/>
    <w:rsid w:val="1D276D79"/>
    <w:rsid w:val="1DC53412"/>
    <w:rsid w:val="1FD03534"/>
    <w:rsid w:val="1FD24907"/>
    <w:rsid w:val="2007106B"/>
    <w:rsid w:val="20CB21B6"/>
    <w:rsid w:val="21004E0A"/>
    <w:rsid w:val="227F4F5F"/>
    <w:rsid w:val="24B65C7B"/>
    <w:rsid w:val="271F6DB2"/>
    <w:rsid w:val="28BE4FD8"/>
    <w:rsid w:val="2A366FA5"/>
    <w:rsid w:val="2A6E4A40"/>
    <w:rsid w:val="2B247393"/>
    <w:rsid w:val="2B7E7F7A"/>
    <w:rsid w:val="2F2F66F8"/>
    <w:rsid w:val="303D7310"/>
    <w:rsid w:val="305D5DD5"/>
    <w:rsid w:val="333FD4BA"/>
    <w:rsid w:val="34C27E73"/>
    <w:rsid w:val="372B44B7"/>
    <w:rsid w:val="37DD4F2A"/>
    <w:rsid w:val="3CA63654"/>
    <w:rsid w:val="3FBF2E32"/>
    <w:rsid w:val="3FFFB843"/>
    <w:rsid w:val="424E6C95"/>
    <w:rsid w:val="42962A0C"/>
    <w:rsid w:val="43677CBB"/>
    <w:rsid w:val="46E62229"/>
    <w:rsid w:val="4944592C"/>
    <w:rsid w:val="4A263FB9"/>
    <w:rsid w:val="4A6022F2"/>
    <w:rsid w:val="4BE16E0F"/>
    <w:rsid w:val="4E157897"/>
    <w:rsid w:val="4F1B009D"/>
    <w:rsid w:val="50A82C45"/>
    <w:rsid w:val="50EE5F4D"/>
    <w:rsid w:val="528F1AE6"/>
    <w:rsid w:val="5A891C07"/>
    <w:rsid w:val="5A9E39BA"/>
    <w:rsid w:val="5AE6494C"/>
    <w:rsid w:val="5AE980D8"/>
    <w:rsid w:val="5BFF5167"/>
    <w:rsid w:val="5EA95810"/>
    <w:rsid w:val="5EEFFF4A"/>
    <w:rsid w:val="5EFF00F1"/>
    <w:rsid w:val="60940AF0"/>
    <w:rsid w:val="62A02DE5"/>
    <w:rsid w:val="62DF0CAC"/>
    <w:rsid w:val="64490C92"/>
    <w:rsid w:val="6BBD1604"/>
    <w:rsid w:val="6E85052D"/>
    <w:rsid w:val="6EC52406"/>
    <w:rsid w:val="6F4B0DD2"/>
    <w:rsid w:val="716632E1"/>
    <w:rsid w:val="71742F46"/>
    <w:rsid w:val="72BB477E"/>
    <w:rsid w:val="743334DA"/>
    <w:rsid w:val="754C48A1"/>
    <w:rsid w:val="758D5DE2"/>
    <w:rsid w:val="76300651"/>
    <w:rsid w:val="79390A27"/>
    <w:rsid w:val="7D726BF8"/>
    <w:rsid w:val="7F2D68BD"/>
    <w:rsid w:val="96FA2FA8"/>
    <w:rsid w:val="A91F636A"/>
    <w:rsid w:val="CFDE7C51"/>
    <w:rsid w:val="DDFDAC6F"/>
    <w:rsid w:val="DFF734EE"/>
    <w:rsid w:val="DFFF11DB"/>
    <w:rsid w:val="EDDF2837"/>
    <w:rsid w:val="EFFFC441"/>
    <w:rsid w:val="F3FC167F"/>
    <w:rsid w:val="F75FFDEE"/>
    <w:rsid w:val="FFEEA79C"/>
    <w:rsid w:val="FFF9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fa75c94c-41e0-4e2f-832a-d8f8ce036490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22008D25</paraID>
      <start>18</start>
      <end>21</end>
      <status>unmodified</status>
      <modifiedWord/>
      <trackRevisions>false</trackRevisions>
    </reviewItem>
    <reviewItem>
      <errorID>52a7d7ff-4f57-4386-b57b-7fdf5696fbbe</errorID>
      <errorWord>《</errorWord>
      <group>L1_Punc</group>
      <groupName>标点问题</groupName>
      <ability>L2_Punc</ability>
      <abilityName>标点符号检查</abilityName>
      <candidateList/>
      <explain>同一形式括号套用。</explain>
      <paraID>22008D25</paraID>
      <start>43</start>
      <end>44</end>
      <status>unmodified</status>
      <modifiedWord/>
      <trackRevisions>false</trackRevisions>
    </reviewItem>
    <reviewItem>
      <errorID>d53164ec-decf-42c1-bae4-3775e5a85206</errorID>
      <errorWord>》</errorWord>
      <group>L1_Punc</group>
      <groupName>标点问题</groupName>
      <ability>L2_Punc</ability>
      <abilityName>标点符号检查</abilityName>
      <candidateList/>
      <explain>同一形式括号套用。</explain>
      <paraID>22008D25</paraID>
      <start>65</start>
      <end>66</end>
      <status>unmodified</status>
      <modifiedWord/>
      <trackRevisions>false</trackRevisions>
    </reviewItem>
    <reviewItem>
      <errorID>e13da63e-31d0-4c7b-8540-93a14f478ec8</errorID>
      <errorWord>知情权、参与权、表达权和监督权</errorWord>
      <group>L1_Political</group>
      <groupName>政治性问题</groupName>
      <ability>L2_Keyword</ability>
      <abilityName>固定表述</abilityName>
      <candidateList>
        <item>知情权、参与权、表达权、监督权</item>
      </candidateList>
      <explain>词汇“知情权、参与权、表达权、监督权”在特定场景下为固定表述形式，请确认此处的“知情权、参与权、表达权和监督权”是否存在不当。</explain>
      <paraID>77669ED5</paraID>
      <start>90</start>
      <end>105</end>
      <status>unmodified</status>
      <modifiedWord/>
      <trackRevisions>false</trackRevisions>
    </reviewItem>
    <reviewItem>
      <errorID>f9a0c73e-c1f4-4460-a53f-54f0fb2eee68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 D2C6BAE</paraID>
      <start>22</start>
      <end>24</end>
      <status>unmodified</status>
      <modifiedWord/>
      <trackRevisions>false</trackRevisions>
    </reviewItem>
    <reviewItem>
      <errorID>bb8c91ab-9e49-4509-aab0-c6a3ad2f229f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 37EC2A7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82c9d3-78fc-45c1-9565-38c24a34bb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1898</Words>
  <Characters>2018</Characters>
  <Lines>53</Lines>
  <Paragraphs>15</Paragraphs>
  <TotalTime>6</TotalTime>
  <ScaleCrop>false</ScaleCrop>
  <LinksUpToDate>false</LinksUpToDate>
  <CharactersWithSpaces>2039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2021-11-02T17:59:00Z</dcterms:created>
  <dc:creator>p</dc:creator>
  <cp:lastModifiedBy>WPS_1696590446</cp:lastModifiedBy>
  <cp:lastPrinted>2021-11-02T18:00:00Z</cp:lastPrinted>
  <dcterms:modified xsi:type="dcterms:W3CDTF">2026-01-29T07:27:37Z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0DF58A2F77CCCD336F495F69092359E8</vt:lpwstr>
  </property>
</Properties>
</file>