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AD051">
      <w:pPr>
        <w:jc w:val="center"/>
        <w:rPr>
          <w:rFonts w:hint="eastAsia" w:ascii="方正公文小标宋" w:hAnsi="方正公文小标宋" w:eastAsia="方正公文小标宋" w:cs="方正公文小标宋"/>
          <w:b/>
          <w:color w:val="000000"/>
          <w:kern w:val="0"/>
          <w:sz w:val="44"/>
          <w:szCs w:val="44"/>
          <w:lang w:val="en-US" w:eastAsia="zh-CN"/>
        </w:rPr>
      </w:pPr>
    </w:p>
    <w:p w14:paraId="1C8232D7">
      <w:pPr>
        <w:jc w:val="center"/>
        <w:rPr>
          <w:rFonts w:hint="eastAsia" w:ascii="华文中宋" w:hAnsi="华文中宋" w:eastAsia="华文中宋" w:cs="华文中宋"/>
          <w:b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 w:val="0"/>
          <w:color w:val="000000"/>
          <w:kern w:val="0"/>
          <w:sz w:val="44"/>
          <w:szCs w:val="44"/>
          <w:lang w:val="en-US" w:eastAsia="zh-CN"/>
        </w:rPr>
        <w:t>枣庄九中</w:t>
      </w:r>
    </w:p>
    <w:p w14:paraId="3CE2AE06">
      <w:pPr>
        <w:jc w:val="center"/>
        <w:rPr>
          <w:rFonts w:hint="default" w:ascii="华文中宋" w:hAnsi="华文中宋" w:eastAsia="华文中宋" w:cs="华文中宋"/>
          <w:b/>
          <w:bCs w:val="0"/>
          <w:color w:val="000000"/>
          <w:kern w:val="0"/>
          <w:sz w:val="44"/>
          <w:szCs w:val="44"/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color w:val="000000"/>
          <w:kern w:val="0"/>
          <w:sz w:val="44"/>
          <w:szCs w:val="44"/>
          <w:lang w:val="en-US" w:eastAsia="zh-CN"/>
        </w:rPr>
        <w:t>2024-</w:t>
      </w:r>
      <w:r>
        <w:rPr>
          <w:rFonts w:hint="eastAsia" w:ascii="华文中宋" w:hAnsi="华文中宋" w:eastAsia="华文中宋" w:cs="华文中宋"/>
          <w:b/>
          <w:bCs w:val="0"/>
          <w:color w:val="000000"/>
          <w:kern w:val="0"/>
          <w:sz w:val="44"/>
          <w:szCs w:val="44"/>
        </w:rPr>
        <w:t>20</w:t>
      </w:r>
      <w:r>
        <w:rPr>
          <w:rFonts w:hint="eastAsia" w:ascii="华文中宋" w:hAnsi="华文中宋" w:eastAsia="华文中宋" w:cs="华文中宋"/>
          <w:b/>
          <w:bCs w:val="0"/>
          <w:color w:val="000000"/>
          <w:kern w:val="0"/>
          <w:sz w:val="44"/>
          <w:szCs w:val="44"/>
          <w:lang w:val="en-US" w:eastAsia="zh-CN"/>
        </w:rPr>
        <w:t>25学年度重点工作任务</w:t>
      </w:r>
    </w:p>
    <w:p w14:paraId="1766F30E">
      <w:pPr>
        <w:spacing w:line="800" w:lineRule="exact"/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</w:p>
    <w:p w14:paraId="3C261297">
      <w:pPr>
        <w:spacing w:line="800" w:lineRule="exact"/>
        <w:jc w:val="center"/>
        <w:rPr>
          <w:rFonts w:hint="eastAsia" w:ascii="宋体" w:hAnsi="宋体"/>
          <w:b/>
          <w:sz w:val="44"/>
          <w:szCs w:val="44"/>
        </w:rPr>
      </w:pPr>
    </w:p>
    <w:p w14:paraId="507FFD0B">
      <w:pPr>
        <w:spacing w:line="800" w:lineRule="exact"/>
        <w:rPr>
          <w:rFonts w:hint="eastAsia" w:ascii="宋体" w:hAnsi="宋体"/>
          <w:b/>
          <w:sz w:val="44"/>
          <w:szCs w:val="44"/>
        </w:rPr>
      </w:pPr>
    </w:p>
    <w:p w14:paraId="1DA577A1">
      <w:pPr>
        <w:spacing w:before="936" w:beforeLines="300" w:after="624" w:afterLines="200" w:line="24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drawing>
          <wp:inline distT="0" distB="0" distL="114300" distR="114300">
            <wp:extent cx="1882775" cy="1904365"/>
            <wp:effectExtent l="0" t="0" r="3175" b="635"/>
            <wp:docPr id="1" name="图片 1" descr="校徽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徽AA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660F5">
      <w:pPr>
        <w:spacing w:line="800" w:lineRule="exact"/>
        <w:jc w:val="center"/>
        <w:rPr>
          <w:rFonts w:ascii="宋体" w:hAnsi="宋体"/>
          <w:b/>
          <w:sz w:val="44"/>
          <w:szCs w:val="44"/>
        </w:rPr>
      </w:pPr>
    </w:p>
    <w:p w14:paraId="04E8AA6B">
      <w:pPr>
        <w:spacing w:line="800" w:lineRule="exact"/>
        <w:jc w:val="center"/>
        <w:rPr>
          <w:rFonts w:hint="eastAsia" w:ascii="宋体" w:hAnsi="宋体"/>
          <w:b/>
          <w:sz w:val="44"/>
          <w:szCs w:val="44"/>
        </w:rPr>
      </w:pPr>
    </w:p>
    <w:p w14:paraId="046F3630">
      <w:pPr>
        <w:spacing w:line="800" w:lineRule="exact"/>
        <w:jc w:val="center"/>
        <w:rPr>
          <w:rFonts w:ascii="宋体" w:hAnsi="宋体"/>
          <w:b/>
          <w:sz w:val="44"/>
          <w:szCs w:val="44"/>
        </w:rPr>
      </w:pPr>
    </w:p>
    <w:p w14:paraId="4D903347">
      <w:pPr>
        <w:spacing w:line="8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二〇</w:t>
      </w:r>
      <w:r>
        <w:rPr>
          <w:rFonts w:hint="eastAsia" w:ascii="宋体" w:hAnsi="宋体"/>
          <w:b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sz w:val="32"/>
          <w:szCs w:val="32"/>
        </w:rPr>
        <w:t>月</w:t>
      </w:r>
    </w:p>
    <w:p w14:paraId="3793C206">
      <w:pPr>
        <w:spacing w:line="800" w:lineRule="exact"/>
        <w:rPr>
          <w:rFonts w:hint="default" w:ascii="宋体" w:hAnsi="宋体" w:eastAsia="宋体"/>
          <w:b/>
          <w:sz w:val="44"/>
          <w:szCs w:val="44"/>
          <w:lang w:val="en-US" w:eastAsia="zh-CN"/>
        </w:rPr>
      </w:pPr>
    </w:p>
    <w:p w14:paraId="6AE8F920">
      <w:pPr>
        <w:pStyle w:val="11"/>
        <w:rPr>
          <w:rFonts w:hint="default"/>
          <w:lang w:val="en-US" w:eastAsia="zh-CN"/>
        </w:rPr>
      </w:pPr>
    </w:p>
    <w:p w14:paraId="2CC0B8A9"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00" w:lineRule="exact"/>
        <w:textAlignment w:val="auto"/>
        <w:rPr>
          <w:rFonts w:ascii="方正小标宋简体" w:eastAsia="方正小标宋简体"/>
          <w:sz w:val="44"/>
          <w:szCs w:val="44"/>
        </w:rPr>
      </w:pPr>
    </w:p>
    <w:p w14:paraId="283CC146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560" w:lineRule="exact"/>
        <w:ind w:firstLine="660"/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  <w:t>一、指导思想</w:t>
      </w:r>
    </w:p>
    <w:p w14:paraId="40102539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以习近平新时代中国特色社会主义思想为指导，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坚持立德树人的办学方针，坚持内涵发展特色发展的办学思路，坚持提高教育教学质量的工作中心，从学校实际出发，重点抓好师德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师风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、学校德育、教学质量三方面工作，努力做到“教师发展，学生发展，学校发展”，致力于建设群众满意的优秀学校，实现学校的和谐科学发展，从而推动办学品位更上新台阶。</w:t>
      </w:r>
    </w:p>
    <w:p w14:paraId="3F49818C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  <w:t>工作目标</w:t>
      </w:r>
    </w:p>
    <w:p w14:paraId="5344C38F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以学校基层党建为核心，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牢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固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树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立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“质量核心、教学中心”意识，以推动高质量发展为目标，以落实中小学德育“三大行动”和市教科院“四项活动”为抓手，以“1530”安全措施为保障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加大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党建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教育教学管理、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校园安全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教育满意度等重点工作的落实力度，实施“精细化、网格化”管理措施，提升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</w:rPr>
        <w:t>核心竞争力，推动学校高质量发展。</w:t>
      </w:r>
    </w:p>
    <w:p w14:paraId="398854C2">
      <w:pPr>
        <w:pStyle w:val="3"/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</w:rPr>
        <w:t>工作措施</w:t>
      </w:r>
    </w:p>
    <w:p w14:paraId="19F1AFD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党建工作</w:t>
      </w:r>
    </w:p>
    <w:p w14:paraId="10629A0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Autospacing="0" w:after="147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</w:rPr>
        <w:t>积极践行 “第一议题” 制度。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</w:rPr>
        <w:t>深入学习贯彻习近平新时代中国特色社会主义思想作为核心任务，通过全面且深入地领会其精神实质与实践要求，切实强化贯彻落实过程中的责任感与使命感，持续为党总支党建工作注入新活力，有力推动党建工作迈向新高度、展现新风貌、取得新成效。</w:t>
      </w:r>
    </w:p>
    <w:p w14:paraId="0658C06F"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bidi w:val="0"/>
        <w:adjustRightInd/>
        <w:spacing w:line="560" w:lineRule="exact"/>
        <w:ind w:firstLine="635" w:firstLineChars="200"/>
        <w:jc w:val="left"/>
        <w:rPr>
          <w:rFonts w:hint="eastAsia" w:ascii="仿宋" w:hAnsi="仿宋" w:eastAsia="仿宋" w:cs="仿宋"/>
          <w:b w:val="0"/>
          <w:bCs w:val="0"/>
          <w:spacing w:val="-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落实中小学校党组织领导的校长负责制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进一步贯彻落实中小学校党组织领导的校长负责制，</w:t>
      </w:r>
      <w:r>
        <w:rPr>
          <w:rStyle w:val="9"/>
          <w:rFonts w:hint="eastAsia" w:ascii="仿宋" w:hAnsi="仿宋" w:eastAsia="仿宋" w:cs="仿宋"/>
          <w:b w:val="0"/>
          <w:color w:val="1C1F23"/>
          <w:kern w:val="0"/>
          <w:sz w:val="32"/>
          <w:szCs w:val="32"/>
          <w:shd w:val="clear" w:color="auto" w:fill="FFFFFF"/>
          <w:lang w:bidi="ar"/>
        </w:rPr>
        <w:t>开好学校党总支会议和校长办公会议，进一步</w:t>
      </w:r>
      <w:r>
        <w:rPr>
          <w:rFonts w:hint="eastAsia" w:ascii="仿宋" w:hAnsi="仿宋" w:eastAsia="仿宋" w:cs="仿宋"/>
          <w:color w:val="1C1F23"/>
          <w:kern w:val="0"/>
          <w:sz w:val="32"/>
          <w:szCs w:val="32"/>
          <w:shd w:val="clear" w:color="auto" w:fill="FFFFFF"/>
          <w:lang w:bidi="ar"/>
        </w:rPr>
        <w:t>明确职责分工</w:t>
      </w:r>
      <w:r>
        <w:rPr>
          <w:rFonts w:hint="eastAsia" w:ascii="仿宋" w:hAnsi="仿宋" w:eastAsia="仿宋" w:cs="仿宋"/>
          <w:color w:val="1C1F23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仿宋" w:hAnsi="仿宋" w:eastAsia="仿宋" w:cs="仿宋"/>
          <w:color w:val="1C1F23"/>
          <w:sz w:val="32"/>
          <w:szCs w:val="32"/>
          <w:shd w:val="clear" w:color="auto" w:fill="FFFFFF"/>
        </w:rPr>
        <w:t>党总支会议和校长办公会议之间要加强沟通协调，避免出现决策冲突。党总支领导要与校长密切配合，共同推动学校各项工作的开展。</w:t>
      </w:r>
    </w:p>
    <w:p w14:paraId="4F33311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5" w:firstLineChars="200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kern w:val="0"/>
          <w:sz w:val="32"/>
          <w:szCs w:val="32"/>
        </w:rPr>
        <w:t>营造风清气正的政治环境。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以廉洁文化进校园活动为载体，继续开展党风廉政专题系列活动，使党风廉政建设成为服务师生的“民心工程”，引导广大党员干部牢固树立“作风建设永远在路上”，让清正廉洁成为党员干部的真正底色。</w:t>
      </w:r>
    </w:p>
    <w:p w14:paraId="004F8B9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（二）教学教研工作</w:t>
      </w:r>
    </w:p>
    <w:p w14:paraId="529C85B0"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抓实教学常规，强化质量意识。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一是不断加强教学常规检查。继续落实常规，检查内容包括备课教案、上课与辅导、作业布置与批改、听评课记录、理论学习笔记等。进一步规范教学行为，强化教学过程，培养学生良好的学习习惯，端正学生学习态度和学风。二是加强课堂管控力度。对教师的课堂教学情况，通过巡查课、学生问卷调查和学生评教，实现学生对任课教师的课堂教学情况进行全面评价，及时根据反馈的信息，落实整改措施。三是继续贯彻新课改活动。进一步推进新课堂改革，通过校公开课、组内公开课，组织全校老师听课，课后议课，进行及时的修正自己的学科教学模式。使教师教学理论水平及上课质量有明显提高。扎实推进单元检测及智慧教育应用。扎实备考学考、高考。</w:t>
      </w:r>
    </w:p>
    <w:p w14:paraId="6A553766"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抓好年级教学工作，稳步提升教学质量。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抓好高三、初三备考工作。指导高三、初三年级组制定高考、中考复习方案，对复习进度，一轮、二轮、三轮复习，提出来具体要求。抓实高三美术、音乐专业生的文化课提升，开展初三艺术生辅导。抓好高一高二学考。全面提高学业水平考试过关率，提高学业水平考试全市统考名次，单科名次，以学考促进教师教学质量。</w:t>
      </w:r>
    </w:p>
    <w:p w14:paraId="60A1E866"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 w:val="0"/>
          <w:color w:val="000000"/>
          <w:sz w:val="36"/>
          <w:szCs w:val="36"/>
        </w:rPr>
      </w:pPr>
      <w:r>
        <w:rPr>
          <w:rFonts w:hint="eastAsia" w:ascii="楷体" w:hAnsi="楷体" w:eastAsia="楷体" w:cs="楷体"/>
          <w:b/>
          <w:bCs w:val="0"/>
          <w:color w:val="000000"/>
          <w:sz w:val="36"/>
          <w:szCs w:val="36"/>
          <w:lang w:val="en-US" w:eastAsia="zh-CN"/>
        </w:rPr>
        <w:t>（三）德育工作</w:t>
      </w:r>
    </w:p>
    <w:p w14:paraId="10D2529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强化思想道德教育，提升学生思想道德水平。</w:t>
      </w:r>
      <w:r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  <w:t>结合重大节日和纪念日，开展主题鲜明的德育活动，激发学生爱国情怀与社会责任感；持续推进文明礼仪教育，通过校园广播、宣传栏、主题班会等形式，规范学生言行举止，培养良好品德修养。</w:t>
      </w:r>
    </w:p>
    <w:p w14:paraId="2A7A751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整顿校园纪律，规范学生言行。</w:t>
      </w:r>
      <w:r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  <w:t>加强学生日常行为规范监督检查，重点整治迟到、早退、课堂违纪、校园内追逐打闹等不良行为；完善学生违纪处理机制，及时与学生及家长沟通，加强教育引导，做到惩戒与教育相结合，确保校园秩序井然。</w:t>
      </w:r>
    </w:p>
    <w:p w14:paraId="722C5DF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深化心理健康教育，提升学生抗压能力。</w:t>
      </w:r>
      <w:r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  <w:t>强化心理健康课程建设，保证每周1课时，提高心理教师专业水平；定期开展心理健康普查，建立学生心理健康档案，对有心理问题倾向的学生进行跟踪辅导；举办心理健康讲座、团体辅导活动，如“青春期心理调适”讲座、“人际交往技巧”团体辅导等，增强学生心理调适能力和抗压能力。</w:t>
      </w:r>
    </w:p>
    <w:p w14:paraId="7B827D4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拓展家校合作方式，促进家校协同共育。</w:t>
      </w:r>
      <w:r>
        <w:rPr>
          <w:rFonts w:hint="eastAsia" w:ascii="仿宋_GB2312" w:hAnsi="仿宋_GB2312" w:eastAsia="仿宋" w:cs="仿宋_GB2312"/>
          <w:b w:val="0"/>
          <w:color w:val="000000"/>
          <w:sz w:val="32"/>
          <w:szCs w:val="32"/>
          <w:lang w:val="en-US" w:eastAsia="zh-CN"/>
        </w:rPr>
        <w:t>每学期至少召开2次家长会，创新家长会形式，充分发挥家长学校作用，加强家校沟通平台建设，及时反馈学生在校表现，定期组织家长开放日活动，邀请家长参与学校管理和教育教学活动，形成家校教育合力。</w:t>
      </w:r>
    </w:p>
    <w:p w14:paraId="4F38A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eastAsia="zh-CN"/>
        </w:rPr>
        <w:t>（四）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体育、艺术和</w:t>
      </w: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心理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健康</w:t>
      </w: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教育</w:t>
      </w:r>
    </w:p>
    <w:p w14:paraId="753FFD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聚焦教师成长，夯实教学根基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组织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教职工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参加艺术教师教研活动，提高艺术教师专业化水平，继续规范艺体常规工作，全面提高艺体教师综合素养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和学科教学质量。开学初召开艺体教师工作会议，回顾反思上学期工作，总结经验、找出不足，讨论并制定本学期工作计划，狠抓落实。同时，落实艺体器材功能室管理，责任到人，明确职责，组织跨学科专业课教学研讨沙龙，全方位提升教师教学能力，为艺体教学筑牢基础。</w:t>
      </w:r>
    </w:p>
    <w:p w14:paraId="03C268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丰富社团活动，传承文化艺术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根据我校的办学特色，把艺术教育工作进一步推进，进一步扩大艺术成果，组建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形式多样的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艺体社团，如剪纸、合唱、舞蹈、羽毛球、篮球、田径社团等，制订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详细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计划，确定活动时间，组织学生有序开展专业训练。继续开展好“大课间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文体活动，培养学生兴趣特长，突出班级特色。以活动促发展，依据上级安排组织校园艺术节、阳光体育秋季运动会等活动，组织学生参加各级各类演出及省市区艺术大赛活动，传承优秀传统文化。</w:t>
      </w:r>
    </w:p>
    <w:p w14:paraId="3260AF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强化场地管理，保障教学需求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加强艺术功能室和体育室内外场地、管控工作，对各室及场地卫生、使用实行常规管理维护责任制，艺体处定期检查、通报，消除安全隐患，落实艺体物品、器材管理制度与借用手续，确保教学训练之需。全面贯彻落实新课程标准，开展阳光体育大课间活动，保障每日1小时活动量，落实完成艺术测评与体质健康测试，扎实开展富有实效的艺体活动，配合学校开展重大节日纪念活动，全方位保障艺体工作顺利推进。</w:t>
      </w:r>
    </w:p>
    <w:p w14:paraId="18FCCE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36"/>
          <w:szCs w:val="36"/>
          <w:lang w:eastAsia="zh-CN"/>
        </w:rPr>
        <w:t>（五）</w:t>
      </w:r>
      <w:r>
        <w:rPr>
          <w:rFonts w:hint="eastAsia" w:ascii="楷体" w:hAnsi="楷体" w:eastAsia="楷体" w:cs="楷体"/>
          <w:b/>
          <w:bCs w:val="0"/>
          <w:color w:val="000000"/>
          <w:sz w:val="36"/>
          <w:szCs w:val="36"/>
        </w:rPr>
        <w:t>安全管理</w:t>
      </w:r>
      <w:r>
        <w:rPr>
          <w:rFonts w:hint="eastAsia" w:ascii="楷体" w:hAnsi="楷体" w:eastAsia="楷体" w:cs="楷体"/>
          <w:b/>
          <w:bCs w:val="0"/>
          <w:color w:val="000000"/>
          <w:sz w:val="36"/>
          <w:szCs w:val="36"/>
          <w:lang w:val="en-US" w:eastAsia="zh-CN"/>
        </w:rPr>
        <w:t>工作</w:t>
      </w:r>
    </w:p>
    <w:p w14:paraId="4FEF43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 w:val="0"/>
          <w:color w:val="000000"/>
          <w:kern w:val="0"/>
          <w:sz w:val="32"/>
          <w:szCs w:val="32"/>
          <w:lang w:val="en-US" w:eastAsia="zh-CN"/>
        </w:rPr>
        <w:t>强化安全管理体系建设与执行。</w:t>
      </w:r>
      <w:r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  <w:t>加强安全教育，增强师生防护意识，广泛开展安全法制及应急自救逃生教育，完善并演练突发事件应急预案，同时加强制度建设，完善责任追究、档案管理等制度，严格执行各项安全管理制度，推进校园安全工作规范化，还需加强教职工安全教育培训与 “一岗双责” 考核，按时完成学校其他安全事务工作，保障校园安全管理工作有序推进和有效落实。</w:t>
      </w:r>
    </w:p>
    <w:p w14:paraId="150B9A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 w:val="0"/>
          <w:color w:val="000000"/>
          <w:kern w:val="0"/>
          <w:sz w:val="32"/>
          <w:szCs w:val="32"/>
          <w:lang w:val="en-US" w:eastAsia="zh-CN"/>
        </w:rPr>
        <w:t>深化校园安全管理举措实施。</w:t>
      </w:r>
      <w:r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  <w:t>大力加强校园内部安全管理，严格门卫出入登记与宿舍安全管理，重视交通安全教育与校车监督，加强校园巡逻与监控设备运维，推进消防标准化建设与假期值班安排，做好各类安全教育及特殊时段安保，同时加强校园安全隐患专项排查治理，强化学生外出活动和学校大型集会监管，监督食堂饮食卫生，全方位营造平安和谐校园环境。</w:t>
      </w:r>
    </w:p>
    <w:p w14:paraId="02BB39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b/>
          <w:bCs w:val="0"/>
          <w:color w:val="000000"/>
          <w:kern w:val="0"/>
          <w:sz w:val="32"/>
          <w:szCs w:val="32"/>
          <w:lang w:val="en-US" w:eastAsia="zh-CN"/>
        </w:rPr>
        <w:t>优化校园安全协同治理机制。</w:t>
      </w:r>
      <w:r>
        <w:rPr>
          <w:rFonts w:hint="eastAsia" w:ascii="仿宋_GB2312" w:hAnsi="仿宋_GB2312" w:eastAsia="仿宋" w:cs="仿宋_GB2312"/>
          <w:bCs/>
          <w:color w:val="000000"/>
          <w:kern w:val="0"/>
          <w:sz w:val="32"/>
          <w:szCs w:val="32"/>
          <w:lang w:val="en-US" w:eastAsia="zh-CN"/>
        </w:rPr>
        <w:t>大力加强与安全职能部门协作配合，整治校园周边环境，积极落实校园安全风险分级管控，推行校园安全网格化管理，通过多方协同与精细化管理，提升校园安全综合保障能力，确保枣庄九中校园安全稳定发展。</w:t>
      </w:r>
    </w:p>
    <w:p w14:paraId="607671F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361" w:firstLineChars="100"/>
        <w:textAlignment w:val="auto"/>
        <w:rPr>
          <w:rFonts w:hint="eastAsia" w:ascii="楷体" w:hAnsi="楷体" w:eastAsia="楷体" w:cs="楷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lang w:eastAsia="zh-CN"/>
        </w:rPr>
        <w:t>（六）后勤管理工作</w:t>
      </w:r>
    </w:p>
    <w:p w14:paraId="00075226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val="en-US" w:eastAsia="zh-CN"/>
        </w:rPr>
        <w:t>强化后勤保障，助力教育教学。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eastAsia="zh-CN"/>
        </w:rPr>
        <w:t>切实做好教育教学的服务工作，与教育教学工作紧密配合，协调一致，主动做好相关设备的添置，维修及各种物质供应工作，为教育教学、教科研提供优质服务。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坚持勤俭办学，严格财务管理，严守财务制度，办事坚持廉洁奉公，严格采办手续，积极推行财务公开，增强财务工作的透明度。</w:t>
      </w:r>
    </w:p>
    <w:p w14:paraId="10C05F2A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努力办好食堂，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提升服务质量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食堂工作是学校后勤工作的重要内容，伙食工作的好坏直接影响师生的工作和学习，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我们努力做到：把握采购环节，以新鲜、价廉物美为原则；对食堂环境卫生、炊餐用具卫生、食品卫生作经常性的常规检查。检查中如有不尽人意，要求整改；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严格贯彻落实食品卫生法，确保不发生任何大小食品安全事故。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努力提高食堂的管理水平和服务质量，让师生高兴到食堂用餐。</w:t>
      </w:r>
    </w:p>
    <w:p w14:paraId="29DF2292">
      <w:pPr>
        <w:pStyle w:val="11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lang w:eastAsia="zh-CN"/>
        </w:rPr>
        <w:t>（七）校园文化建设</w:t>
      </w:r>
    </w:p>
    <w:p w14:paraId="2C2642A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b/>
          <w:bCs/>
          <w:color w:val="000000"/>
          <w:kern w:val="0"/>
          <w:sz w:val="32"/>
          <w:szCs w:val="32"/>
        </w:rPr>
        <w:t>加强宣传阵地建设，</w:t>
      </w:r>
      <w:r>
        <w:rPr>
          <w:rFonts w:hint="eastAsia" w:ascii="仿宋_GB2312" w:hAnsi="仿宋_GB2312" w:eastAsia="仿宋" w:cs="仿宋_GB2312"/>
          <w:b/>
          <w:bCs/>
          <w:color w:val="000000"/>
          <w:kern w:val="0"/>
          <w:sz w:val="32"/>
          <w:szCs w:val="32"/>
          <w:lang w:eastAsia="zh-CN"/>
        </w:rPr>
        <w:t>提高学校影响力。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用好学校宣传栏、校园广播、电子屏、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公众号、工作微信群、抖音等平台，严格信息发布审批流程，创新宣传理念方法手段，多点位全视角展示学校良好形象。加强与外媒的联络和沟通，提高宣传报道质量水平，提升学校社会赞誉度和影响力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以家长接待室、校长接待室为载体，认真开展“万师访万家”活动，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进一步畅通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家长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反映问题渠道，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及时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回应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家长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对教育的关切，真正做到听民情、察民意、解民忧，提高人民群众对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我校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教育工作的知晓度和满意度，深入推进我校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基本公共服务成效信息工作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</w:rPr>
        <w:t>。</w:t>
      </w:r>
    </w:p>
    <w:p w14:paraId="7A18750E"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ind w:firstLine="723" w:firstLineChars="200"/>
        <w:textAlignment w:val="auto"/>
        <w:rPr>
          <w:rFonts w:hint="eastAsia" w:ascii="楷体" w:hAnsi="楷体" w:eastAsia="楷体" w:cs="楷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lang w:eastAsia="zh-CN"/>
        </w:rPr>
        <w:t>（八）工会工作</w:t>
      </w:r>
    </w:p>
    <w:p w14:paraId="737EB61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eastAsia="zh-CN"/>
        </w:rPr>
        <w:t>提高学校民主管理水平。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eastAsia="zh-CN"/>
        </w:rPr>
        <w:t>工会要切实履行好维护职能，在教育的改革和发展中维护教职工在政治上的民主权利，即民主决策、民主管理、民主监督。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要发挥桥梁和纽带作用，加强与党政的沟通，依靠党的领导和行政的支持，为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教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职工办实事、办好事、解难事。</w:t>
      </w:r>
    </w:p>
    <w:p w14:paraId="445673A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eastAsia="zh-CN"/>
        </w:rPr>
        <w:t>加强工会工作日常管理。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工会活动要做到有计划、有总结，要结合日常工作做好我校工会日常管理，有效地促进工会工作的全面发展。加强工会的组织建设，完善工会小组组长责任制，充分发挥工会小组在工会中的作用。</w:t>
      </w:r>
    </w:p>
    <w:p w14:paraId="18D96C8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" w:cs="仿宋_GB2312"/>
          <w:b/>
          <w:bCs/>
          <w:color w:val="000000"/>
          <w:sz w:val="32"/>
          <w:szCs w:val="32"/>
          <w:lang w:eastAsia="zh-CN"/>
        </w:rPr>
        <w:t>组织丰富多彩文体活动。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eastAsia="zh-CN"/>
        </w:rPr>
        <w:t>创造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多种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eastAsia="zh-CN"/>
        </w:rPr>
        <w:t>条件、增加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sz w:val="32"/>
          <w:szCs w:val="32"/>
          <w:lang w:eastAsia="zh-CN"/>
        </w:rPr>
        <w:t>设施，培养教职工养成自觉锻炼身体的良好习惯。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eastAsia="zh-CN"/>
        </w:rPr>
        <w:t>年将开展一系列体育健身活动，</w:t>
      </w:r>
      <w: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  <w:t>不断提高教职工的身体素质，夯实育人根基。</w:t>
      </w:r>
    </w:p>
    <w:p w14:paraId="266C50A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</w:rPr>
        <w:t>开局关系全局，起步决定后势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</w:rPr>
        <w:t>新的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</w:rPr>
        <w:t>年、新的征程、新的挑战，我们要勇担新时代教育使命，以立德树人为根本任务，以改革创新为根本动力，</w:t>
      </w:r>
      <w:r>
        <w:rPr>
          <w:rFonts w:hint="eastAsia" w:ascii="仿宋_GB2312" w:hAnsi="仿宋_GB2312" w:eastAsia="仿宋" w:cs="仿宋_GB2312"/>
          <w:b w:val="0"/>
          <w:bCs w:val="0"/>
          <w:color w:val="000000"/>
          <w:kern w:val="0"/>
          <w:sz w:val="32"/>
          <w:szCs w:val="32"/>
          <w:lang w:eastAsia="zh-CN"/>
        </w:rPr>
        <w:t>乘着创建省级特色高中的东风，相信我校全体教职工将会以更加饱满的热情和更加坚定的信念，笃行不怠，砥砺前行，为“学在市中”品牌建设，为培养更多更优秀的人才贡献力量。</w:t>
      </w:r>
    </w:p>
    <w:p w14:paraId="4FAAB56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DF260E9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560" w:lineRule="exact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</w:p>
    <w:p w14:paraId="302B1292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560" w:lineRule="exact"/>
        <w:ind w:firstLine="660"/>
        <w:rPr>
          <w:rFonts w:hint="eastAsia" w:ascii="仿宋_GB2312" w:hAnsi="仿宋_GB2312" w:eastAsia="仿宋" w:cs="仿宋_GB2312"/>
          <w:color w:val="00000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5A6F482-655D-446D-9FEA-51715F56569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CEBC175-242E-42E0-BA1A-036B93F725C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E9EC625-48F9-4DAD-AA13-AE1506C88AD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0EC8379-971F-494C-9BFC-44FBCBF6D8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97E0C90-4639-4ADE-942E-CA39EC44E8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4D17DE8-614D-43BD-AA2F-6CEB14C53A4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42EC45BD-7B0A-420D-8E7A-857303D6E33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8B1FD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6</w:t>
    </w:r>
    <w:r>
      <w:fldChar w:fldCharType="end"/>
    </w:r>
  </w:p>
  <w:p w14:paraId="427E4BD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422F2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E3A24E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74D5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257D6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D7EF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77C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ZDAwMDkyMTg3NWQyY2NkYjZhYjdjOTExNGFlMzgifQ=="/>
  </w:docVars>
  <w:rsids>
    <w:rsidRoot w:val="74D1124F"/>
    <w:rsid w:val="08D15B8E"/>
    <w:rsid w:val="098418FB"/>
    <w:rsid w:val="0B275F39"/>
    <w:rsid w:val="17B648CC"/>
    <w:rsid w:val="1D1866C7"/>
    <w:rsid w:val="26263565"/>
    <w:rsid w:val="264B4D7A"/>
    <w:rsid w:val="2B463308"/>
    <w:rsid w:val="2BE315B0"/>
    <w:rsid w:val="2F4F7689"/>
    <w:rsid w:val="35977693"/>
    <w:rsid w:val="463B22BD"/>
    <w:rsid w:val="47ED228D"/>
    <w:rsid w:val="50FD2561"/>
    <w:rsid w:val="55682952"/>
    <w:rsid w:val="64572560"/>
    <w:rsid w:val="71F80EDE"/>
    <w:rsid w:val="74D1124F"/>
    <w:rsid w:val="775828B7"/>
    <w:rsid w:val="7C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  <w:style w:type="paragraph" w:customStyle="1" w:styleId="11">
    <w:name w:val="小4"/>
    <w:basedOn w:val="1"/>
    <w:autoRedefine/>
    <w:qFormat/>
    <w:uiPriority w:val="99"/>
    <w:pPr>
      <w:spacing w:line="5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3765</Words>
  <Characters>3779</Characters>
  <Lines>0</Lines>
  <Paragraphs>0</Paragraphs>
  <TotalTime>11</TotalTime>
  <ScaleCrop>false</ScaleCrop>
  <LinksUpToDate>false</LinksUpToDate>
  <CharactersWithSpaces>3783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2024-02-22T07:35:00Z</dcterms:created>
  <dc:creator>知足常乐</dc:creator>
  <cp:lastModifiedBy>WPS_1571915148</cp:lastModifiedBy>
  <dcterms:modified xsi:type="dcterms:W3CDTF">2025-05-24T05:13:08Z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6C6DE86C616C458AB0962BE177EE567A_11</vt:lpwstr>
  </property>
  <property fmtid="{D5CDD505-2E9C-101B-9397-08002B2CF9AE}" pid="4" name="KSOTemplateDocerSaveRecord">
    <vt:lpwstr>eyJoZGlkIjoiYjI5YWM2YmUwMzYxZTc5MDVlOWI3ZmY0OTQyY2EzOWIiLCJ1c2VySWQiOiI2OTkxMzQ0NzIifQ==</vt:lpwstr>
  </property>
</Properties>
</file>