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/>
          <w:sz w:val="44"/>
          <w:szCs w:val="44"/>
          <w:lang w:val="en-US" w:eastAsia="zh-CN"/>
        </w:rPr>
      </w:pPr>
    </w:p>
    <w:p>
      <w:pPr>
        <w:ind w:firstLine="1600" w:firstLine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建安区瓶装液化气安全检查清单</w:t>
      </w:r>
    </w:p>
    <w:p>
      <w:pPr>
        <w:numPr>
          <w:ilvl w:val="0"/>
          <w:numId w:val="1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餐饮用气场所</w:t>
      </w:r>
    </w:p>
    <w:p>
      <w:pPr>
        <w:numPr>
          <w:ilvl w:val="0"/>
          <w:numId w:val="2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签订供气合同、张贴燃气安全知识告知牌、填写检查报告单。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用气单位必须与供气单位签订合法有效供气合同，负责供气单位在供气后负责对用气场所安全检查，并填写检查报告单，双方确认签字。供气单位负责张贴燃气安全知识告知牌。</w:t>
      </w:r>
    </w:p>
    <w:p>
      <w:pPr>
        <w:numPr>
          <w:ilvl w:val="0"/>
          <w:numId w:val="2"/>
        </w:numPr>
        <w:ind w:left="0" w:leftChars="0" w:firstLine="0" w:firstLineChars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同一场所严禁使用多种火源；</w:t>
      </w:r>
    </w:p>
    <w:p>
      <w:pPr>
        <w:numPr>
          <w:ilvl w:val="0"/>
          <w:numId w:val="2"/>
        </w:numPr>
        <w:ind w:left="0" w:leftChars="0" w:firstLine="0" w:firstLineChars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用气场所需配备4公斤以上干粉灭火器不低于两具，且不可单具摆放；</w:t>
      </w:r>
    </w:p>
    <w:p>
      <w:pPr>
        <w:numPr>
          <w:ilvl w:val="0"/>
          <w:numId w:val="2"/>
        </w:numPr>
        <w:ind w:left="0" w:leftChars="0" w:firstLine="0" w:firstLineChars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用气场所需配备灭火毯，至少一条；</w:t>
      </w:r>
    </w:p>
    <w:p>
      <w:pPr>
        <w:numPr>
          <w:ilvl w:val="0"/>
          <w:numId w:val="2"/>
        </w:numPr>
        <w:ind w:left="0" w:leftChars="0" w:firstLine="0" w:firstLineChars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严禁钢瓶放置在地下室、半地下室、低洼地带。</w:t>
      </w:r>
    </w:p>
    <w:p>
      <w:pPr>
        <w:numPr>
          <w:ilvl w:val="0"/>
          <w:numId w:val="2"/>
        </w:numPr>
        <w:ind w:left="0" w:leftChars="0" w:firstLine="0" w:firstLineChars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使用及放置钢瓶、燃具室内严禁堆放易燃易爆物品。</w:t>
      </w:r>
    </w:p>
    <w:p>
      <w:pPr>
        <w:numPr>
          <w:ilvl w:val="0"/>
          <w:numId w:val="2"/>
        </w:numPr>
        <w:ind w:left="0" w:leftChars="0" w:firstLine="0" w:firstLineChars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燃气用户应具备处理初期燃气泄漏的基础知识。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连接软管</w:t>
      </w:r>
    </w:p>
    <w:p>
      <w:pPr>
        <w:numPr>
          <w:ilvl w:val="0"/>
          <w:numId w:val="0"/>
        </w:numPr>
        <w:ind w:leftChars="0" w:firstLine="320" w:firstLineChars="1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1、使用燃气专用不锈钢波纹软管，长度不应超过2米；</w:t>
      </w:r>
    </w:p>
    <w:p>
      <w:pPr>
        <w:numPr>
          <w:ilvl w:val="0"/>
          <w:numId w:val="0"/>
        </w:numPr>
        <w:ind w:firstLine="320" w:firstLineChars="1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2、禁止软管穿墙、连接使用三通；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三、液化气钢瓶</w:t>
      </w:r>
    </w:p>
    <w:p>
      <w:pPr>
        <w:numPr>
          <w:ilvl w:val="0"/>
          <w:numId w:val="0"/>
        </w:numPr>
        <w:ind w:firstLine="320" w:firstLineChars="1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1、使用智能钢瓶，有可追溯信息二维码且可追溯信息完整。</w:t>
      </w:r>
    </w:p>
    <w:p>
      <w:pPr>
        <w:numPr>
          <w:ilvl w:val="0"/>
          <w:numId w:val="0"/>
        </w:numPr>
        <w:ind w:firstLine="320" w:firstLineChars="1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2、瓶体有许昌液化气企业标识、服务电话。</w:t>
      </w:r>
    </w:p>
    <w:p>
      <w:pPr>
        <w:numPr>
          <w:ilvl w:val="0"/>
          <w:numId w:val="0"/>
        </w:numPr>
        <w:ind w:firstLine="320" w:firstLineChars="1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3、年限在四年期以内，超过四年必须有检验标志。</w:t>
      </w:r>
    </w:p>
    <w:p>
      <w:pPr>
        <w:numPr>
          <w:ilvl w:val="0"/>
          <w:numId w:val="0"/>
        </w:numPr>
        <w:ind w:firstLine="320" w:firstLineChars="1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4、外观完整，无磕碰或变形。</w:t>
      </w:r>
    </w:p>
    <w:p>
      <w:pPr>
        <w:numPr>
          <w:ilvl w:val="0"/>
          <w:numId w:val="0"/>
        </w:numPr>
        <w:ind w:firstLine="320" w:firstLineChars="1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三、紧急切断和报警器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1、紧急切断和报警器使用方能提供生产厂家、型号、批号、制造日期、合格证。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2、紧急切断单独按照在阀门与软管连接处或与阀门一体。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3、报警器安装离地30公分高，工业级报警器需与紧急切断联动。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  <w:t>四、减压阀</w:t>
      </w:r>
    </w:p>
    <w:p>
      <w:pPr>
        <w:numPr>
          <w:ilvl w:val="0"/>
          <w:numId w:val="0"/>
        </w:numPr>
        <w:ind w:leftChars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定量减压阀，不可调式。（传统可调节压力大小的减压阀严禁使用）</w:t>
      </w:r>
    </w:p>
    <w:p>
      <w:pPr>
        <w:numPr>
          <w:ilvl w:val="0"/>
          <w:numId w:val="0"/>
        </w:numPr>
        <w:ind w:leftChars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五、</w:t>
      </w:r>
      <w:r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  <w:t>燃气灶具</w:t>
      </w:r>
    </w:p>
    <w:p>
      <w:pPr>
        <w:numPr>
          <w:ilvl w:val="0"/>
          <w:numId w:val="0"/>
        </w:numPr>
        <w:ind w:leftChars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1、家用型需有3c认证。（餐饮业猛火灶不在列）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2、需有熄火保护装置。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许昌市瓶装液化气公司联系电话：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神力公司3332636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新丰公司3326237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神州公司3361111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双利公司5672000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72C303"/>
    <w:multiLevelType w:val="singleLevel"/>
    <w:tmpl w:val="1A72C30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394C429"/>
    <w:multiLevelType w:val="singleLevel"/>
    <w:tmpl w:val="7394C42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lYmMxNTAwOGZjNzViMzE2MjUxNWM0N2JkYzEyNjEifQ=="/>
  </w:docVars>
  <w:rsids>
    <w:rsidRoot w:val="6B2E0777"/>
    <w:rsid w:val="1CB81FB8"/>
    <w:rsid w:val="29971158"/>
    <w:rsid w:val="2FC5794B"/>
    <w:rsid w:val="323C0136"/>
    <w:rsid w:val="337233ED"/>
    <w:rsid w:val="3B966F86"/>
    <w:rsid w:val="49705931"/>
    <w:rsid w:val="57322422"/>
    <w:rsid w:val="5D4314D0"/>
    <w:rsid w:val="6B2E0777"/>
    <w:rsid w:val="7820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596</Words>
  <Characters>622</Characters>
  <Lines>0</Lines>
  <Paragraphs>0</Paragraphs>
  <TotalTime>3</TotalTime>
  <ScaleCrop>false</ScaleCrop>
  <LinksUpToDate>false</LinksUpToDate>
  <CharactersWithSpaces>622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2023-06-23T13:16:00Z</dcterms:created>
  <dc:creator>Administrator</dc:creator>
  <cp:lastModifiedBy>Administrator</cp:lastModifiedBy>
  <dcterms:modified xsi:type="dcterms:W3CDTF">2023-06-25T02:55:25Z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44069B0DE0B84BE79D25603C50129E21_13</vt:lpwstr>
  </property>
</Properties>
</file>