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color w:val="auto"/>
          <w:sz w:val="36"/>
          <w:szCs w:val="36"/>
          <w:lang w:eastAsia="zh-CN"/>
        </w:rPr>
      </w:pPr>
      <w:r>
        <w:rPr>
          <w:rFonts w:hint="eastAsia" w:asciiTheme="majorEastAsia" w:hAnsiTheme="majorEastAsia" w:eastAsiaTheme="majorEastAsia" w:cstheme="majorEastAsia"/>
          <w:b/>
          <w:bCs/>
          <w:color w:val="auto"/>
          <w:sz w:val="36"/>
          <w:szCs w:val="36"/>
          <w:lang w:eastAsia="zh-CN"/>
        </w:rPr>
        <w:t>灵井镇巩固拓展脱贫攻坚成果“三落实”领域</w:t>
      </w:r>
    </w:p>
    <w:p>
      <w:pPr>
        <w:jc w:val="center"/>
        <w:rPr>
          <w:rFonts w:hint="eastAsia" w:asciiTheme="majorEastAsia" w:hAnsiTheme="majorEastAsia" w:eastAsiaTheme="majorEastAsia" w:cstheme="majorEastAsia"/>
          <w:b/>
          <w:bCs/>
          <w:color w:val="auto"/>
          <w:sz w:val="36"/>
          <w:szCs w:val="36"/>
        </w:rPr>
      </w:pPr>
      <w:bookmarkStart w:id="0" w:name="_GoBack"/>
      <w:r>
        <w:rPr>
          <w:rFonts w:hint="eastAsia" w:asciiTheme="majorEastAsia" w:hAnsiTheme="majorEastAsia" w:eastAsiaTheme="majorEastAsia" w:cstheme="majorEastAsia"/>
          <w:b/>
          <w:bCs/>
          <w:color w:val="auto"/>
          <w:sz w:val="36"/>
          <w:szCs w:val="36"/>
          <w:lang w:eastAsia="zh-CN"/>
        </w:rPr>
        <w:t>“大排查、大整改、大提升”专项行动实施方案</w:t>
      </w:r>
    </w:p>
    <w:bookmarkEnd w:id="0"/>
    <w:p>
      <w:pPr>
        <w:ind w:firstLine="880" w:firstLineChars="200"/>
        <w:rPr>
          <w:rFonts w:hint="eastAsia" w:ascii="黑体" w:hAnsi="黑体" w:eastAsia="黑体"/>
          <w:color w:val="auto"/>
          <w:sz w:val="44"/>
          <w:szCs w:val="44"/>
        </w:rPr>
      </w:pP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为认真贯彻落实省、市</w:t>
      </w:r>
      <w:r>
        <w:rPr>
          <w:rFonts w:hint="eastAsia" w:ascii="Times New Roman" w:hAnsi="Times New Roman" w:eastAsia="仿宋_GB2312" w:cs="Times New Roman"/>
          <w:color w:val="auto"/>
          <w:sz w:val="32"/>
          <w:szCs w:val="32"/>
          <w:lang w:eastAsia="zh-CN"/>
        </w:rPr>
        <w:t>、区</w:t>
      </w:r>
      <w:r>
        <w:rPr>
          <w:rFonts w:hint="eastAsia" w:ascii="Times New Roman" w:hAnsi="Times New Roman" w:eastAsia="仿宋_GB2312" w:cs="Times New Roman"/>
          <w:color w:val="auto"/>
          <w:sz w:val="32"/>
          <w:szCs w:val="32"/>
        </w:rPr>
        <w:t>关于巩固脱贫成果决策部署，对标202</w:t>
      </w:r>
      <w:r>
        <w:rPr>
          <w:rFonts w:hint="eastAsia"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rPr>
        <w:t>年巩固拓展脱贫攻坚成果重点任务，围绕责任落实、政策落实、工作落实和成效巩固，坚持问题导向，</w:t>
      </w:r>
      <w:r>
        <w:rPr>
          <w:rFonts w:hint="eastAsia" w:ascii="Times New Roman" w:hAnsi="Times New Roman" w:eastAsia="仿宋_GB2312" w:cs="Times New Roman"/>
          <w:color w:val="auto"/>
          <w:sz w:val="32"/>
          <w:szCs w:val="32"/>
          <w:lang w:eastAsia="zh-CN"/>
        </w:rPr>
        <w:t>扎实推进</w:t>
      </w:r>
      <w:r>
        <w:rPr>
          <w:rFonts w:hint="default" w:ascii="Times New Roman" w:hAnsi="Times New Roman" w:eastAsia="仿宋_GB2312" w:cs="Times New Roman"/>
          <w:color w:val="auto"/>
          <w:sz w:val="32"/>
          <w:szCs w:val="32"/>
          <w:lang w:eastAsia="zh-CN"/>
        </w:rPr>
        <w:t>全市开展</w:t>
      </w:r>
      <w:r>
        <w:rPr>
          <w:rFonts w:hint="eastAsia"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lang w:eastAsia="zh-CN"/>
        </w:rPr>
        <w:t>巩固拓展脱贫攻坚成果“三落实”领域“大排查、大整改、大提升”专项行动</w:t>
      </w:r>
      <w:r>
        <w:rPr>
          <w:rFonts w:hint="eastAsia" w:ascii="Times New Roman" w:hAnsi="Times New Roman" w:eastAsia="仿宋_GB2312" w:cs="Times New Roman"/>
          <w:color w:val="auto"/>
          <w:sz w:val="32"/>
          <w:szCs w:val="32"/>
          <w:lang w:eastAsia="zh-CN"/>
        </w:rPr>
        <w:t>及全区</w:t>
      </w:r>
      <w:r>
        <w:rPr>
          <w:rFonts w:hint="eastAsia" w:ascii="Times New Roman" w:hAnsi="Times New Roman" w:eastAsia="仿宋_GB2312" w:cs="Times New Roman"/>
          <w:color w:val="auto"/>
          <w:sz w:val="32"/>
          <w:szCs w:val="32"/>
          <w:lang w:val="en-US" w:eastAsia="zh-CN"/>
        </w:rPr>
        <w:t>2023年防返贫监测帮扶集中排查工作</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以问题整改高质量推动巩固脱贫攻坚成果各项目标任务落实落地，</w:t>
      </w:r>
      <w:r>
        <w:rPr>
          <w:rFonts w:hint="eastAsia" w:ascii="Times New Roman" w:hAnsi="Times New Roman" w:eastAsia="仿宋_GB2312" w:cs="Times New Roman"/>
          <w:color w:val="auto"/>
          <w:sz w:val="32"/>
          <w:szCs w:val="32"/>
        </w:rPr>
        <w:t>有力推动巩固拓展脱贫攻坚成果同乡村振兴有效衔接</w:t>
      </w:r>
      <w:r>
        <w:rPr>
          <w:rFonts w:hint="eastAsia" w:ascii="Times New Roman" w:hAnsi="Times New Roman" w:eastAsia="仿宋_GB2312" w:cs="Times New Roman"/>
          <w:color w:val="auto"/>
          <w:sz w:val="32"/>
          <w:szCs w:val="32"/>
          <w:lang w:eastAsia="zh-CN"/>
        </w:rPr>
        <w:t>。现</w:t>
      </w:r>
      <w:r>
        <w:rPr>
          <w:rFonts w:hint="eastAsia" w:ascii="Times New Roman" w:hAnsi="Times New Roman" w:eastAsia="仿宋_GB2312" w:cs="Times New Roman"/>
          <w:color w:val="auto"/>
          <w:sz w:val="32"/>
          <w:szCs w:val="32"/>
        </w:rPr>
        <w:t>制定方案如下。</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rPr>
        <w:t>一、时间</w:t>
      </w:r>
      <w:r>
        <w:rPr>
          <w:rFonts w:hint="eastAsia" w:ascii="黑体" w:hAnsi="黑体" w:eastAsia="黑体" w:cs="黑体"/>
          <w:color w:val="auto"/>
          <w:sz w:val="32"/>
          <w:szCs w:val="32"/>
          <w:lang w:eastAsia="zh-CN"/>
        </w:rPr>
        <w:t>安排</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eastAsia="zh-CN"/>
        </w:rPr>
        <w:t>即日起至</w:t>
      </w:r>
      <w:r>
        <w:rPr>
          <w:rFonts w:hint="eastAsia" w:ascii="Times New Roman" w:hAnsi="Times New Roman" w:eastAsia="仿宋_GB2312" w:cs="Times New Roman"/>
          <w:color w:val="auto"/>
          <w:sz w:val="32"/>
          <w:szCs w:val="32"/>
          <w:lang w:val="en-US" w:eastAsia="zh-CN"/>
        </w:rPr>
        <w:t>8月底。</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排查项目</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结合上半年重点工作，找准问题不足，抓好整改落实，不断提高工作水平和质量。</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sz w:val="32"/>
          <w:szCs w:val="32"/>
          <w:lang w:eastAsia="zh-CN"/>
        </w:rPr>
        <w:t>（一）责任落实</w:t>
      </w:r>
      <w:r>
        <w:rPr>
          <w:rFonts w:hint="eastAsia" w:ascii="Times New Roman" w:hAnsi="Times New Roman" w:eastAsia="仿宋_GB2312" w:cs="Times New Roman"/>
          <w:b/>
          <w:bCs/>
          <w:color w:val="auto"/>
          <w:sz w:val="32"/>
          <w:szCs w:val="32"/>
          <w:lang w:eastAsia="zh-CN"/>
        </w:rPr>
        <w:t>方面</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color w:val="auto"/>
          <w:sz w:val="32"/>
          <w:szCs w:val="32"/>
          <w:lang w:val="en" w:eastAsia="zh-CN"/>
        </w:rPr>
        <w:t>把巩固拓展脱贫攻坚成果摆在重要位置，坚决克服松劲懈怠思想，高质量完成巩固拓展脱贫攻坚成果各项工作任务。</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1.党委政府责任落实。</w:t>
      </w:r>
      <w:r>
        <w:rPr>
          <w:rFonts w:hint="default" w:ascii="Times New Roman" w:hAnsi="Times New Roman" w:eastAsia="仿宋_GB2312" w:cs="Times New Roman"/>
          <w:color w:val="auto"/>
          <w:sz w:val="32"/>
          <w:szCs w:val="32"/>
          <w:lang w:val="en-US" w:eastAsia="zh-CN"/>
        </w:rPr>
        <w:t>重点排查各</w:t>
      </w:r>
      <w:r>
        <w:rPr>
          <w:rFonts w:hint="eastAsia" w:ascii="Times New Roman" w:hAnsi="Times New Roman" w:eastAsia="仿宋_GB2312" w:cs="Times New Roman"/>
          <w:color w:val="auto"/>
          <w:sz w:val="32"/>
          <w:szCs w:val="32"/>
          <w:lang w:val="en-US" w:eastAsia="zh-CN"/>
        </w:rPr>
        <w:t>行政村（社区）</w:t>
      </w:r>
      <w:r>
        <w:rPr>
          <w:rFonts w:hint="default" w:ascii="Times New Roman" w:hAnsi="Times New Roman" w:eastAsia="仿宋_GB2312" w:cs="Times New Roman"/>
          <w:color w:val="auto"/>
          <w:sz w:val="32"/>
          <w:szCs w:val="32"/>
          <w:lang w:val="en-US" w:eastAsia="zh-CN"/>
        </w:rPr>
        <w:t>是否存在落实巩固脱贫成果主体责任不到位，对巩固拓展脱贫攻坚成果同乡村振兴有效衔接工作研究不深、不细、不具体，统筹协调作用发挥不够，巩固脱贫成果长效机制不健全等问题。</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2.行业部门责任落实。</w:t>
      </w:r>
      <w:r>
        <w:rPr>
          <w:rFonts w:hint="default" w:ascii="Times New Roman" w:hAnsi="Times New Roman" w:eastAsia="仿宋_GB2312" w:cs="Times New Roman"/>
          <w:color w:val="auto"/>
          <w:sz w:val="32"/>
          <w:szCs w:val="32"/>
          <w:lang w:val="en-US" w:eastAsia="zh-CN"/>
        </w:rPr>
        <w:t>重点排查</w:t>
      </w:r>
      <w:r>
        <w:rPr>
          <w:rFonts w:hint="eastAsia" w:ascii="Times New Roman" w:hAnsi="Times New Roman" w:eastAsia="仿宋_GB2312" w:cs="Times New Roman"/>
          <w:color w:val="auto"/>
          <w:sz w:val="32"/>
          <w:szCs w:val="32"/>
          <w:lang w:val="en-US" w:eastAsia="zh-CN"/>
        </w:rPr>
        <w:t>镇直</w:t>
      </w:r>
      <w:r>
        <w:rPr>
          <w:rFonts w:hint="default" w:ascii="Times New Roman" w:hAnsi="Times New Roman" w:eastAsia="仿宋_GB2312" w:cs="Times New Roman"/>
          <w:color w:val="auto"/>
          <w:sz w:val="32"/>
          <w:szCs w:val="32"/>
          <w:lang w:val="en-US" w:eastAsia="zh-CN"/>
        </w:rPr>
        <w:t>行业部门是否存在重表态、轻落实，遥控指挥多、跟踪指导少，排查问题不精准不全面，分析问题不系统不深刻，汇报问题“只报喜不报忧”，整改问题“一交了之”，在“两不愁三保障”等重点问题中屡改屡犯等情况。</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CN"/>
        </w:rPr>
        <w:t>3.驻村帮扶责任落实。</w:t>
      </w:r>
      <w:r>
        <w:rPr>
          <w:rFonts w:hint="default" w:ascii="Times New Roman" w:hAnsi="Times New Roman" w:eastAsia="仿宋_GB2312" w:cs="Times New Roman"/>
          <w:color w:val="auto"/>
          <w:sz w:val="32"/>
          <w:szCs w:val="32"/>
          <w:lang w:val="en-US" w:eastAsia="zh-CN"/>
        </w:rPr>
        <w:t>重点排查帮扶干部是否存在松懈厌战、不在状态、帮扶重“痕”不重绩、留“迹”不留心，不求过得硬、只求过得去、“驻村不住村”等情况。</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rPr>
        <w:t>（</w:t>
      </w:r>
      <w:r>
        <w:rPr>
          <w:rFonts w:hint="eastAsia" w:ascii="Times New Roman" w:hAnsi="Times New Roman" w:eastAsia="仿宋_GB2312" w:cs="Times New Roman"/>
          <w:b/>
          <w:bCs/>
          <w:color w:val="auto"/>
          <w:sz w:val="32"/>
          <w:szCs w:val="32"/>
          <w:lang w:eastAsia="zh-CN"/>
        </w:rPr>
        <w:t>二</w:t>
      </w:r>
      <w:r>
        <w:rPr>
          <w:rFonts w:hint="eastAsia" w:ascii="Times New Roman" w:hAnsi="Times New Roman" w:eastAsia="仿宋_GB2312" w:cs="Times New Roman"/>
          <w:b/>
          <w:bCs/>
          <w:color w:val="auto"/>
          <w:sz w:val="32"/>
          <w:szCs w:val="32"/>
        </w:rPr>
        <w:t>）防返贫动态监测及帮扶方面</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1.集中排查情况。</w:t>
      </w:r>
      <w:r>
        <w:rPr>
          <w:rFonts w:hint="default" w:ascii="Times New Roman" w:hAnsi="Times New Roman" w:eastAsia="仿宋_GB2312" w:cs="Times New Roman"/>
          <w:color w:val="auto"/>
          <w:sz w:val="32"/>
          <w:szCs w:val="32"/>
          <w:lang w:val="en-US" w:eastAsia="zh-CN"/>
        </w:rPr>
        <w:t>查看是否进行全面筛查，以家庭为单元，对所有农村人口开展全面排查，逐户填写《防止返贫监测帮扶筛查表》且签字规范；是否对十类群体重点核查，逐户填写《防止返贫监测帮扶核查表》且签字规范并提出初步核查意见</w:t>
      </w:r>
      <w:r>
        <w:rPr>
          <w:rFonts w:hint="eastAsia" w:ascii="Times New Roman" w:hAnsi="Times New Roman" w:eastAsia="仿宋_GB2312" w:cs="Times New Roman"/>
          <w:color w:val="auto"/>
          <w:sz w:val="32"/>
          <w:szCs w:val="32"/>
          <w:lang w:val="en-US" w:eastAsia="zh-CN"/>
        </w:rPr>
        <w:t>；明白纸张贴是否到位。</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val="en-US" w:eastAsia="zh-CN"/>
        </w:rPr>
        <w:t>识别纳入情况。</w:t>
      </w:r>
      <w:r>
        <w:rPr>
          <w:rFonts w:hint="default" w:ascii="Times New Roman" w:hAnsi="Times New Roman" w:eastAsia="仿宋_GB2312" w:cs="Times New Roman"/>
          <w:color w:val="auto"/>
          <w:sz w:val="32"/>
          <w:szCs w:val="32"/>
          <w:lang w:val="en-US" w:eastAsia="zh-CN"/>
        </w:rPr>
        <w:t>重点关注是否存在应纳未纳、体外循环等现象。查看是否完成监测对象新识别程序</w:t>
      </w:r>
      <w:r>
        <w:rPr>
          <w:rFonts w:hint="eastAsia" w:ascii="Times New Roman" w:hAnsi="Times New Roman" w:eastAsia="仿宋_GB2312" w:cs="Times New Roman"/>
          <w:color w:val="auto"/>
          <w:sz w:val="32"/>
          <w:szCs w:val="32"/>
          <w:lang w:val="en-US" w:eastAsia="zh-CN"/>
        </w:rPr>
        <w:t>，是否做到一户一档</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lang w:val="en-US" w:eastAsia="zh-CN"/>
        </w:rPr>
        <w:t>帮扶及政策落实情况。</w:t>
      </w:r>
      <w:r>
        <w:rPr>
          <w:rFonts w:hint="default" w:ascii="Times New Roman" w:hAnsi="Times New Roman" w:eastAsia="仿宋_GB2312" w:cs="Times New Roman"/>
          <w:color w:val="auto"/>
          <w:sz w:val="32"/>
          <w:szCs w:val="32"/>
          <w:lang w:val="en-US" w:eastAsia="zh-CN"/>
        </w:rPr>
        <w:t>对新识别的监测对象，是否明确国家公职人员作为帮扶责任人，是否及时制定帮扶计划、落实帮扶措施。对有劳动能力、有意愿的监测户是否已落实开发式帮扶措施并进行标注。对脱贫享受政策户和存量监测对象，要重点关注帮扶措施是否及时落实、精准有效，是否存在“一兜了之”等问题。</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4.</w:t>
      </w:r>
      <w:r>
        <w:rPr>
          <w:rFonts w:hint="default" w:ascii="Times New Roman" w:hAnsi="Times New Roman" w:eastAsia="仿宋_GB2312" w:cs="Times New Roman"/>
          <w:b/>
          <w:bCs/>
          <w:color w:val="auto"/>
          <w:sz w:val="32"/>
          <w:szCs w:val="32"/>
          <w:lang w:val="en-US" w:eastAsia="zh-CN"/>
        </w:rPr>
        <w:t>风险消除情况。</w:t>
      </w:r>
      <w:r>
        <w:rPr>
          <w:rFonts w:hint="default" w:ascii="Times New Roman" w:hAnsi="Times New Roman" w:eastAsia="仿宋_GB2312" w:cs="Times New Roman"/>
          <w:color w:val="auto"/>
          <w:sz w:val="32"/>
          <w:szCs w:val="32"/>
          <w:lang w:val="en-US" w:eastAsia="zh-CN"/>
        </w:rPr>
        <w:t>针对新标注“风险消除”的监测对象，重点查看标注“风险消除”程序是否完成，是否存在风险消除不精准、已消除风险监测对象不知情、不满意等问题；对于已标注“风险消除”的监测对象，查看是否进行风险消除“回头看”并填写《监测对象风险稳定消除核查表》，重点关注家庭收入是否稳定超过监测范围、“三保障”和饮水安全是否持续巩固、监测对象识别时返贫致贫风险是否稳定消除或自然消除、标注“风险消除”后是否出现新增的返贫致贫风险</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是否存在整户无劳动能力兜底保障户标注“风险消除”等情况。</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lang w:val="en-US" w:eastAsia="zh-CN"/>
        </w:rPr>
        <w:t>整户无劳动能力兜底保障户排查认定情况。</w:t>
      </w:r>
      <w:r>
        <w:rPr>
          <w:rFonts w:hint="default" w:ascii="Times New Roman" w:hAnsi="Times New Roman" w:eastAsia="仿宋_GB2312" w:cs="Times New Roman"/>
          <w:color w:val="auto"/>
          <w:sz w:val="32"/>
          <w:szCs w:val="32"/>
          <w:lang w:val="en-US" w:eastAsia="zh-CN"/>
        </w:rPr>
        <w:t>查看排查认定范围是否全覆盖，认定程序是否完成，是否规范。</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6.收入预估核算采集信息情况。</w:t>
      </w:r>
      <w:r>
        <w:rPr>
          <w:rFonts w:hint="eastAsia" w:ascii="Times New Roman" w:hAnsi="Times New Roman" w:eastAsia="仿宋_GB2312" w:cs="Times New Roman"/>
          <w:color w:val="auto"/>
          <w:sz w:val="32"/>
          <w:szCs w:val="32"/>
          <w:lang w:val="en-US" w:eastAsia="zh-CN"/>
        </w:rPr>
        <w:t>是否按要求结合当前脱贫人口、监测对象收入现状，</w:t>
      </w:r>
      <w:r>
        <w:rPr>
          <w:rFonts w:hint="eastAsia" w:ascii="Times New Roman" w:hAnsi="Times New Roman" w:eastAsia="仿宋_GB2312" w:cs="Times New Roman"/>
          <w:color w:val="auto"/>
          <w:sz w:val="32"/>
          <w:szCs w:val="32"/>
          <w:lang w:eastAsia="zh-CN"/>
        </w:rPr>
        <w:t>开展脱贫人口（包含脱贫不享受政策户）、监测对象</w:t>
      </w:r>
      <w:r>
        <w:rPr>
          <w:rFonts w:hint="eastAsia" w:ascii="Times New Roman" w:hAnsi="Times New Roman" w:eastAsia="仿宋_GB2312" w:cs="Times New Roman"/>
          <w:color w:val="auto"/>
          <w:sz w:val="32"/>
          <w:szCs w:val="32"/>
          <w:lang w:val="en-US" w:eastAsia="zh-CN"/>
        </w:rPr>
        <w:t>2023年</w:t>
      </w:r>
      <w:r>
        <w:rPr>
          <w:rFonts w:hint="eastAsia" w:ascii="Times New Roman" w:hAnsi="Times New Roman" w:eastAsia="仿宋_GB2312" w:cs="Times New Roman"/>
          <w:color w:val="auto"/>
          <w:sz w:val="32"/>
          <w:szCs w:val="32"/>
          <w:lang w:eastAsia="zh-CN"/>
        </w:rPr>
        <w:t>收入预估核算、基础信息采集工作。</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rPr>
        <w:t>（</w:t>
      </w:r>
      <w:r>
        <w:rPr>
          <w:rFonts w:hint="eastAsia" w:ascii="Times New Roman" w:hAnsi="Times New Roman" w:eastAsia="仿宋_GB2312" w:cs="Times New Roman"/>
          <w:b/>
          <w:bCs/>
          <w:color w:val="auto"/>
          <w:sz w:val="32"/>
          <w:szCs w:val="32"/>
          <w:lang w:eastAsia="zh-CN"/>
        </w:rPr>
        <w:t>三</w:t>
      </w:r>
      <w:r>
        <w:rPr>
          <w:rFonts w:hint="eastAsia" w:ascii="Times New Roman" w:hAnsi="Times New Roman" w:eastAsia="仿宋_GB2312" w:cs="Times New Roman"/>
          <w:b/>
          <w:bCs/>
          <w:color w:val="auto"/>
          <w:sz w:val="32"/>
          <w:szCs w:val="32"/>
        </w:rPr>
        <w:t>）政策落实方面</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以住房、健康、教育、就业、综合保障、金融等各项政策落实为工作重点，对所有农户进行筛查，查看在医疗、教育、就业创业等方面是否存在实际困难和潜在风险，重点查看脱贫享受政策户和监测对象在行业政策落实方面是否存在问题隐患。</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rPr>
        <w:t>住房保障情况。</w:t>
      </w:r>
      <w:r>
        <w:rPr>
          <w:rFonts w:hint="default" w:ascii="Times New Roman" w:hAnsi="Times New Roman" w:eastAsia="仿宋_GB2312" w:cs="Times New Roman"/>
          <w:color w:val="auto"/>
          <w:sz w:val="32"/>
          <w:szCs w:val="32"/>
        </w:rPr>
        <w:t>主要包括</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个方面：</w:t>
      </w:r>
      <w:r>
        <w:rPr>
          <w:rFonts w:hint="default" w:ascii="Times New Roman" w:hAnsi="Times New Roman" w:eastAsia="仿宋_GB2312" w:cs="Times New Roman"/>
          <w:b/>
          <w:bCs/>
          <w:color w:val="auto"/>
          <w:sz w:val="32"/>
          <w:szCs w:val="32"/>
        </w:rPr>
        <w:t>一是</w:t>
      </w:r>
      <w:r>
        <w:rPr>
          <w:rFonts w:hint="default" w:ascii="Times New Roman" w:hAnsi="Times New Roman" w:eastAsia="仿宋_GB2312" w:cs="Times New Roman"/>
          <w:color w:val="auto"/>
          <w:sz w:val="32"/>
          <w:szCs w:val="32"/>
        </w:rPr>
        <w:t>是否对脱贫享受政策户和监测对象的住房进行鉴定并出具房屋安全性评定结果，是否悬标示牌；</w:t>
      </w:r>
      <w:r>
        <w:rPr>
          <w:rFonts w:hint="default" w:ascii="Times New Roman" w:hAnsi="Times New Roman" w:eastAsia="仿宋_GB2312" w:cs="Times New Roman"/>
          <w:b/>
          <w:bCs/>
          <w:color w:val="auto"/>
          <w:sz w:val="32"/>
          <w:szCs w:val="32"/>
        </w:rPr>
        <w:t>二是</w:t>
      </w:r>
      <w:r>
        <w:rPr>
          <w:rFonts w:hint="default" w:ascii="Times New Roman" w:hAnsi="Times New Roman" w:eastAsia="仿宋_GB2312" w:cs="Times New Roman"/>
          <w:color w:val="auto"/>
          <w:sz w:val="32"/>
          <w:szCs w:val="32"/>
        </w:rPr>
        <w:t>对新出现的危房及时改造修缮到位，是否存在危房住人等情况；</w:t>
      </w:r>
      <w:r>
        <w:rPr>
          <w:rFonts w:hint="default" w:ascii="Times New Roman" w:hAnsi="Times New Roman" w:eastAsia="仿宋_GB2312" w:cs="Times New Roman"/>
          <w:b/>
          <w:bCs/>
          <w:color w:val="auto"/>
          <w:sz w:val="32"/>
          <w:szCs w:val="32"/>
        </w:rPr>
        <w:t>三是</w:t>
      </w:r>
      <w:r>
        <w:rPr>
          <w:rFonts w:hint="default" w:ascii="Times New Roman" w:hAnsi="Times New Roman" w:eastAsia="仿宋_GB2312" w:cs="Times New Roman"/>
          <w:color w:val="auto"/>
          <w:sz w:val="32"/>
          <w:szCs w:val="32"/>
        </w:rPr>
        <w:t>落实危房改造面积控制、危改资金是否发放到位；</w:t>
      </w:r>
      <w:r>
        <w:rPr>
          <w:rFonts w:hint="default" w:ascii="Times New Roman" w:hAnsi="Times New Roman" w:eastAsia="仿宋_GB2312" w:cs="Times New Roman"/>
          <w:b/>
          <w:bCs/>
          <w:color w:val="auto"/>
          <w:sz w:val="32"/>
          <w:szCs w:val="32"/>
        </w:rPr>
        <w:t>四是</w:t>
      </w:r>
      <w:r>
        <w:rPr>
          <w:rFonts w:hint="default" w:ascii="Times New Roman" w:hAnsi="Times New Roman" w:eastAsia="仿宋_GB2312" w:cs="Times New Roman"/>
          <w:color w:val="auto"/>
          <w:sz w:val="32"/>
          <w:szCs w:val="32"/>
        </w:rPr>
        <w:t>危房改造质量是否达标</w:t>
      </w:r>
      <w:r>
        <w:rPr>
          <w:rFonts w:hint="eastAsia"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健康保障情况。</w:t>
      </w:r>
      <w:r>
        <w:rPr>
          <w:rFonts w:hint="default" w:ascii="Times New Roman" w:hAnsi="Times New Roman" w:eastAsia="仿宋_GB2312" w:cs="Times New Roman"/>
          <w:color w:val="auto"/>
          <w:sz w:val="32"/>
          <w:szCs w:val="32"/>
        </w:rPr>
        <w:t>主要包括8个方面：</w:t>
      </w:r>
      <w:r>
        <w:rPr>
          <w:rFonts w:hint="default" w:ascii="Times New Roman" w:hAnsi="Times New Roman" w:eastAsia="仿宋_GB2312" w:cs="Times New Roman"/>
          <w:b/>
          <w:bCs/>
          <w:color w:val="auto"/>
          <w:sz w:val="32"/>
          <w:szCs w:val="32"/>
        </w:rPr>
        <w:t>一是</w:t>
      </w:r>
      <w:r>
        <w:rPr>
          <w:rFonts w:hint="default" w:ascii="Times New Roman" w:hAnsi="Times New Roman" w:eastAsia="仿宋_GB2312" w:cs="Times New Roman"/>
          <w:color w:val="auto"/>
          <w:sz w:val="32"/>
          <w:szCs w:val="32"/>
        </w:rPr>
        <w:t>脱贫人口、三类监测对象参加城乡居民基本医疗保险情况，是否存在漏缴漏保现象；</w:t>
      </w:r>
      <w:r>
        <w:rPr>
          <w:rFonts w:hint="default" w:ascii="Times New Roman" w:hAnsi="Times New Roman" w:eastAsia="仿宋_GB2312" w:cs="Times New Roman"/>
          <w:b/>
          <w:bCs/>
          <w:color w:val="auto"/>
          <w:sz w:val="32"/>
          <w:szCs w:val="32"/>
        </w:rPr>
        <w:t>二是</w:t>
      </w:r>
      <w:r>
        <w:rPr>
          <w:rFonts w:hint="default" w:ascii="Times New Roman" w:hAnsi="Times New Roman" w:eastAsia="仿宋_GB2312" w:cs="Times New Roman"/>
          <w:color w:val="auto"/>
          <w:sz w:val="32"/>
          <w:szCs w:val="32"/>
        </w:rPr>
        <w:t>医疗报销政策落实情况；</w:t>
      </w:r>
      <w:r>
        <w:rPr>
          <w:rFonts w:hint="default" w:ascii="Times New Roman" w:hAnsi="Times New Roman" w:eastAsia="仿宋_GB2312" w:cs="Times New Roman"/>
          <w:b/>
          <w:bCs/>
          <w:color w:val="auto"/>
          <w:sz w:val="32"/>
          <w:szCs w:val="32"/>
        </w:rPr>
        <w:t>三是</w:t>
      </w:r>
      <w:r>
        <w:rPr>
          <w:rFonts w:hint="default" w:ascii="Times New Roman" w:hAnsi="Times New Roman" w:eastAsia="仿宋_GB2312" w:cs="Times New Roman"/>
          <w:color w:val="auto"/>
          <w:sz w:val="32"/>
          <w:szCs w:val="32"/>
        </w:rPr>
        <w:t>村卫生室建设情况。</w:t>
      </w:r>
      <w:r>
        <w:rPr>
          <w:rFonts w:hint="eastAsia" w:ascii="Times New Roman" w:hAnsi="Times New Roman" w:eastAsia="仿宋_GB2312" w:cs="Times New Roman"/>
          <w:color w:val="auto"/>
          <w:sz w:val="32"/>
          <w:szCs w:val="32"/>
          <w:lang w:eastAsia="zh-CN"/>
        </w:rPr>
        <w:t>卫生室</w:t>
      </w:r>
      <w:r>
        <w:rPr>
          <w:rFonts w:hint="default" w:ascii="Times New Roman" w:hAnsi="Times New Roman" w:eastAsia="仿宋_GB2312" w:cs="Times New Roman"/>
          <w:color w:val="auto"/>
          <w:sz w:val="32"/>
          <w:szCs w:val="32"/>
        </w:rPr>
        <w:t>启用、村医配备、常用药配置、是否存在有过期药品等情况；</w:t>
      </w:r>
      <w:r>
        <w:rPr>
          <w:rFonts w:hint="default" w:ascii="Times New Roman" w:hAnsi="Times New Roman" w:eastAsia="仿宋_GB2312" w:cs="Times New Roman"/>
          <w:b/>
          <w:bCs/>
          <w:color w:val="auto"/>
          <w:sz w:val="32"/>
          <w:szCs w:val="32"/>
        </w:rPr>
        <w:t>四是</w:t>
      </w:r>
      <w:r>
        <w:rPr>
          <w:rFonts w:hint="default" w:ascii="Times New Roman" w:hAnsi="Times New Roman" w:eastAsia="仿宋_GB2312" w:cs="Times New Roman"/>
          <w:color w:val="auto"/>
          <w:sz w:val="32"/>
          <w:szCs w:val="32"/>
        </w:rPr>
        <w:t>县域内住院是否交纳押金、是否享受“先诊疗后付费”一站式结算政策；</w:t>
      </w:r>
      <w:r>
        <w:rPr>
          <w:rFonts w:hint="default" w:ascii="Times New Roman" w:hAnsi="Times New Roman" w:eastAsia="仿宋_GB2312" w:cs="Times New Roman"/>
          <w:b/>
          <w:bCs/>
          <w:color w:val="auto"/>
          <w:sz w:val="32"/>
          <w:szCs w:val="32"/>
        </w:rPr>
        <w:t>五是</w:t>
      </w:r>
      <w:r>
        <w:rPr>
          <w:rFonts w:hint="default" w:ascii="Times New Roman" w:hAnsi="Times New Roman" w:eastAsia="仿宋_GB2312" w:cs="Times New Roman"/>
          <w:color w:val="auto"/>
          <w:sz w:val="32"/>
          <w:szCs w:val="32"/>
        </w:rPr>
        <w:t>是否签约有家庭医生、协议是否过期、家庭医生是否履行义务、是否有随访记录、是否参加免费体检等；</w:t>
      </w:r>
      <w:r>
        <w:rPr>
          <w:rFonts w:hint="default" w:ascii="Times New Roman" w:hAnsi="Times New Roman" w:eastAsia="仿宋_GB2312" w:cs="Times New Roman"/>
          <w:b/>
          <w:bCs/>
          <w:color w:val="auto"/>
          <w:sz w:val="32"/>
          <w:szCs w:val="32"/>
        </w:rPr>
        <w:t>六是</w:t>
      </w:r>
      <w:r>
        <w:rPr>
          <w:rFonts w:hint="default" w:ascii="Times New Roman" w:hAnsi="Times New Roman" w:eastAsia="仿宋_GB2312" w:cs="Times New Roman"/>
          <w:color w:val="auto"/>
          <w:sz w:val="32"/>
          <w:szCs w:val="32"/>
        </w:rPr>
        <w:t>是否及时进行慢性病鉴定并办理慢性病卡，是否存在“有卡不会用”、慢性病卡到期未更换等；</w:t>
      </w:r>
      <w:r>
        <w:rPr>
          <w:rFonts w:hint="default" w:ascii="Times New Roman" w:hAnsi="Times New Roman" w:eastAsia="仿宋_GB2312" w:cs="Times New Roman"/>
          <w:b/>
          <w:bCs/>
          <w:color w:val="auto"/>
          <w:sz w:val="32"/>
          <w:szCs w:val="32"/>
        </w:rPr>
        <w:t>七是</w:t>
      </w:r>
      <w:r>
        <w:rPr>
          <w:rFonts w:hint="default" w:ascii="Times New Roman" w:hAnsi="Times New Roman" w:eastAsia="仿宋_GB2312" w:cs="Times New Roman"/>
          <w:color w:val="auto"/>
          <w:sz w:val="32"/>
          <w:szCs w:val="32"/>
        </w:rPr>
        <w:t>30种大病专项救治和随访情况。</w:t>
      </w:r>
      <w:r>
        <w:rPr>
          <w:rFonts w:hint="default" w:ascii="Times New Roman" w:hAnsi="Times New Roman" w:eastAsia="仿宋_GB2312" w:cs="Times New Roman"/>
          <w:b/>
          <w:bCs/>
          <w:color w:val="auto"/>
          <w:sz w:val="32"/>
          <w:szCs w:val="32"/>
        </w:rPr>
        <w:t>八是</w:t>
      </w:r>
      <w:r>
        <w:rPr>
          <w:rFonts w:hint="default" w:ascii="Times New Roman" w:hAnsi="Times New Roman" w:eastAsia="仿宋_GB2312" w:cs="Times New Roman"/>
          <w:color w:val="auto"/>
          <w:sz w:val="32"/>
          <w:szCs w:val="32"/>
        </w:rPr>
        <w:t>计划生育特殊家庭（失独、子女伤残）扶助政策是否落实到位。</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教育保障情况。</w:t>
      </w:r>
      <w:r>
        <w:rPr>
          <w:rFonts w:hint="default" w:ascii="Times New Roman" w:hAnsi="Times New Roman" w:eastAsia="仿宋_GB2312" w:cs="Times New Roman"/>
          <w:color w:val="auto"/>
          <w:sz w:val="32"/>
          <w:szCs w:val="32"/>
        </w:rPr>
        <w:t>主要包括</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个方面：</w:t>
      </w:r>
      <w:r>
        <w:rPr>
          <w:rFonts w:hint="default" w:ascii="Times New Roman" w:hAnsi="Times New Roman" w:eastAsia="仿宋_GB2312" w:cs="Times New Roman"/>
          <w:b/>
          <w:bCs/>
          <w:color w:val="auto"/>
          <w:sz w:val="32"/>
          <w:szCs w:val="32"/>
        </w:rPr>
        <w:t>一是</w:t>
      </w:r>
      <w:r>
        <w:rPr>
          <w:rFonts w:hint="default" w:ascii="Times New Roman" w:hAnsi="Times New Roman" w:eastAsia="仿宋_GB2312" w:cs="Times New Roman"/>
          <w:color w:val="auto"/>
          <w:sz w:val="32"/>
          <w:szCs w:val="32"/>
        </w:rPr>
        <w:t>义务教育阶段学生控辍保学情况，是否存在九年制义务教育阶段身体健康的学龄儿童失学辍学或未入学的情况；对因身体原因不能入学的学龄儿童是否落实“送教上门”服务；对因个人原因辍学学生是否开展“劝返”工作；对因重度残疾不具备上学条件的儿童，根据最新鉴定结果，是否办理延缓入学或休学，并建立监测台账；</w:t>
      </w:r>
      <w:r>
        <w:rPr>
          <w:rFonts w:hint="default" w:ascii="Times New Roman" w:hAnsi="Times New Roman" w:eastAsia="仿宋_GB2312" w:cs="Times New Roman"/>
          <w:b/>
          <w:bCs/>
          <w:color w:val="auto"/>
          <w:sz w:val="32"/>
          <w:szCs w:val="32"/>
        </w:rPr>
        <w:t>二是</w:t>
      </w:r>
      <w:r>
        <w:rPr>
          <w:rFonts w:hint="default" w:ascii="Times New Roman" w:hAnsi="Times New Roman" w:eastAsia="仿宋_GB2312" w:cs="Times New Roman"/>
          <w:color w:val="auto"/>
          <w:sz w:val="32"/>
          <w:szCs w:val="32"/>
        </w:rPr>
        <w:t>义务教育阶段脱贫享受政策户和风险未消除的监测对象家中学生是否享受到保教费、营养餐改善生活补助费、国家助学金、是否免除了学费和住宿费，是否对大学新生进行一次性交通费和入学后短期生活费补助；</w:t>
      </w:r>
      <w:r>
        <w:rPr>
          <w:rFonts w:hint="default" w:ascii="Times New Roman" w:hAnsi="Times New Roman" w:eastAsia="仿宋_GB2312" w:cs="Times New Roman"/>
          <w:b/>
          <w:bCs/>
          <w:color w:val="auto"/>
          <w:sz w:val="32"/>
          <w:szCs w:val="32"/>
        </w:rPr>
        <w:t>三是</w:t>
      </w:r>
      <w:r>
        <w:rPr>
          <w:rFonts w:hint="default" w:ascii="Times New Roman" w:hAnsi="Times New Roman" w:eastAsia="仿宋_GB2312" w:cs="Times New Roman"/>
          <w:color w:val="auto"/>
          <w:sz w:val="32"/>
          <w:szCs w:val="32"/>
        </w:rPr>
        <w:t>“雨露计划”职业教育助学金、营养改善计划等发放执行情况。</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4.</w:t>
      </w:r>
      <w:r>
        <w:rPr>
          <w:rFonts w:hint="default" w:ascii="Times New Roman" w:hAnsi="Times New Roman" w:eastAsia="仿宋_GB2312" w:cs="Times New Roman"/>
          <w:b/>
          <w:bCs/>
          <w:color w:val="auto"/>
          <w:sz w:val="32"/>
          <w:szCs w:val="32"/>
        </w:rPr>
        <w:t>饮水安全保障情况。</w:t>
      </w:r>
      <w:r>
        <w:rPr>
          <w:rFonts w:hint="default" w:ascii="Times New Roman" w:hAnsi="Times New Roman" w:eastAsia="仿宋_GB2312" w:cs="Times New Roman"/>
          <w:color w:val="auto"/>
          <w:sz w:val="32"/>
          <w:szCs w:val="32"/>
        </w:rPr>
        <w:t>主要包括4个方面：</w:t>
      </w:r>
      <w:r>
        <w:rPr>
          <w:rFonts w:hint="default" w:ascii="Times New Roman" w:hAnsi="Times New Roman" w:eastAsia="仿宋_GB2312" w:cs="Times New Roman"/>
          <w:b/>
          <w:bCs/>
          <w:color w:val="auto"/>
          <w:sz w:val="32"/>
          <w:szCs w:val="32"/>
        </w:rPr>
        <w:t>一是</w:t>
      </w:r>
      <w:r>
        <w:rPr>
          <w:rFonts w:hint="default" w:ascii="Times New Roman" w:hAnsi="Times New Roman" w:eastAsia="仿宋_GB2312" w:cs="Times New Roman"/>
          <w:color w:val="auto"/>
          <w:sz w:val="32"/>
          <w:szCs w:val="32"/>
        </w:rPr>
        <w:t>供水量是否达标、取水是否方便，集中供水点是否存在供水持续性不高、水量水压不稳定、水质易反复、消毒设备不能正常使用等情况；</w:t>
      </w:r>
      <w:r>
        <w:rPr>
          <w:rFonts w:hint="default" w:ascii="Times New Roman" w:hAnsi="Times New Roman" w:eastAsia="仿宋_GB2312" w:cs="Times New Roman"/>
          <w:b/>
          <w:bCs/>
          <w:color w:val="auto"/>
          <w:sz w:val="32"/>
          <w:szCs w:val="32"/>
        </w:rPr>
        <w:t>二是</w:t>
      </w:r>
      <w:r>
        <w:rPr>
          <w:rFonts w:hint="default" w:ascii="Times New Roman" w:hAnsi="Times New Roman" w:eastAsia="仿宋_GB2312" w:cs="Times New Roman"/>
          <w:color w:val="auto"/>
          <w:sz w:val="32"/>
          <w:szCs w:val="32"/>
        </w:rPr>
        <w:t>是否在每年丰水期和枯水期对供水点进行一次水质检测，并出具检测报告，检测报告是否在村内规范张贴；</w:t>
      </w:r>
      <w:r>
        <w:rPr>
          <w:rFonts w:hint="default" w:ascii="Times New Roman" w:hAnsi="Times New Roman" w:eastAsia="仿宋_GB2312" w:cs="Times New Roman"/>
          <w:b/>
          <w:bCs/>
          <w:color w:val="auto"/>
          <w:sz w:val="32"/>
          <w:szCs w:val="32"/>
        </w:rPr>
        <w:t>三是</w:t>
      </w:r>
      <w:r>
        <w:rPr>
          <w:rFonts w:hint="default" w:ascii="Times New Roman" w:hAnsi="Times New Roman" w:eastAsia="仿宋_GB2312" w:cs="Times New Roman"/>
          <w:color w:val="auto"/>
          <w:sz w:val="32"/>
          <w:szCs w:val="32"/>
        </w:rPr>
        <w:t>供水设备管理是否完善，是否存在因水管老化、跑冒滴漏，出现农户短期频繁停水现象，是否存在季节性缺水问题；</w:t>
      </w:r>
      <w:r>
        <w:rPr>
          <w:rFonts w:hint="default" w:ascii="Times New Roman" w:hAnsi="Times New Roman" w:eastAsia="仿宋_GB2312" w:cs="Times New Roman"/>
          <w:b/>
          <w:bCs/>
          <w:color w:val="auto"/>
          <w:sz w:val="32"/>
          <w:szCs w:val="32"/>
        </w:rPr>
        <w:t>四是</w:t>
      </w:r>
      <w:r>
        <w:rPr>
          <w:rFonts w:hint="default" w:ascii="Times New Roman" w:hAnsi="Times New Roman" w:eastAsia="仿宋_GB2312" w:cs="Times New Roman"/>
          <w:color w:val="auto"/>
          <w:sz w:val="32"/>
          <w:szCs w:val="32"/>
        </w:rPr>
        <w:t>是否每月对供水点和困难群众家中的饮水设施开展排查、管护等。</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rPr>
        <w:t>就业保障情况。</w:t>
      </w:r>
      <w:r>
        <w:rPr>
          <w:rFonts w:hint="default" w:ascii="Times New Roman" w:hAnsi="Times New Roman" w:eastAsia="仿宋_GB2312" w:cs="Times New Roman"/>
          <w:color w:val="auto"/>
          <w:sz w:val="32"/>
          <w:szCs w:val="32"/>
        </w:rPr>
        <w:t>主要包括7个方面：</w:t>
      </w:r>
      <w:r>
        <w:rPr>
          <w:rFonts w:hint="default" w:ascii="Times New Roman" w:hAnsi="Times New Roman" w:eastAsia="仿宋_GB2312" w:cs="Times New Roman"/>
          <w:b/>
          <w:bCs/>
          <w:color w:val="auto"/>
          <w:sz w:val="32"/>
          <w:szCs w:val="32"/>
        </w:rPr>
        <w:t>一是</w:t>
      </w:r>
      <w:r>
        <w:rPr>
          <w:rFonts w:hint="default" w:ascii="Times New Roman" w:hAnsi="Times New Roman" w:eastAsia="仿宋_GB2312" w:cs="Times New Roman"/>
          <w:color w:val="auto"/>
          <w:sz w:val="32"/>
          <w:szCs w:val="32"/>
        </w:rPr>
        <w:t>就业帮扶工作推进情况，是否通过开展就业招聘活动及时为脱贫享受政策户和监测对象（风险未消除）提供就业岗位；是否对有就业能力且有就业意愿的人员开展有针对性的就业帮扶措施；</w:t>
      </w:r>
      <w:r>
        <w:rPr>
          <w:rFonts w:hint="default" w:ascii="Times New Roman" w:hAnsi="Times New Roman" w:eastAsia="仿宋_GB2312" w:cs="Times New Roman"/>
          <w:b/>
          <w:bCs/>
          <w:color w:val="auto"/>
          <w:sz w:val="32"/>
          <w:szCs w:val="32"/>
        </w:rPr>
        <w:t>二是</w:t>
      </w:r>
      <w:r>
        <w:rPr>
          <w:rFonts w:hint="default" w:ascii="Times New Roman" w:hAnsi="Times New Roman" w:eastAsia="仿宋_GB2312" w:cs="Times New Roman"/>
          <w:color w:val="auto"/>
          <w:sz w:val="32"/>
          <w:szCs w:val="32"/>
        </w:rPr>
        <w:t>就业帮扶各项补贴发放情况。各项就业补贴政策是否宣传到位，职业培训补贴、培训生活费补贴、省内培训一次性交通住宿费补贴、就读技工院校学费补贴、跨省务工就业交通补贴等是否落实到位；</w:t>
      </w:r>
      <w:r>
        <w:rPr>
          <w:rFonts w:hint="default" w:ascii="Times New Roman" w:hAnsi="Times New Roman" w:eastAsia="仿宋_GB2312" w:cs="Times New Roman"/>
          <w:b/>
          <w:bCs/>
          <w:color w:val="auto"/>
          <w:sz w:val="32"/>
          <w:szCs w:val="32"/>
        </w:rPr>
        <w:t>三是</w:t>
      </w:r>
      <w:r>
        <w:rPr>
          <w:rFonts w:hint="default" w:ascii="Times New Roman" w:hAnsi="Times New Roman" w:eastAsia="仿宋_GB2312" w:cs="Times New Roman"/>
          <w:color w:val="auto"/>
          <w:sz w:val="32"/>
          <w:szCs w:val="32"/>
        </w:rPr>
        <w:t>查看对开展就业帮扶的企业是否及时落实岗前技能培训补贴、创业服务补贴、职业介绍补贴等；</w:t>
      </w:r>
      <w:r>
        <w:rPr>
          <w:rFonts w:hint="default" w:ascii="Times New Roman" w:hAnsi="Times New Roman" w:eastAsia="仿宋_GB2312" w:cs="Times New Roman"/>
          <w:b/>
          <w:bCs/>
          <w:color w:val="auto"/>
          <w:sz w:val="32"/>
          <w:szCs w:val="32"/>
        </w:rPr>
        <w:t>四是</w:t>
      </w:r>
      <w:r>
        <w:rPr>
          <w:rFonts w:hint="default" w:ascii="Times New Roman" w:hAnsi="Times New Roman" w:eastAsia="仿宋_GB2312" w:cs="Times New Roman"/>
          <w:color w:val="auto"/>
          <w:sz w:val="32"/>
          <w:szCs w:val="32"/>
        </w:rPr>
        <w:t>公益性岗位开发管理情况。查看公益性岗位工资是否及时发放到位，是否对从业人员进行规范，是否存在人岗不匹配、协议不规范、一人多岗、超员安置、空岗、顶岗、轮岗、在岗不尽责等问题；</w:t>
      </w:r>
      <w:r>
        <w:rPr>
          <w:rFonts w:hint="default" w:ascii="Times New Roman" w:hAnsi="Times New Roman" w:eastAsia="仿宋_GB2312" w:cs="Times New Roman"/>
          <w:b/>
          <w:bCs/>
          <w:color w:val="auto"/>
          <w:sz w:val="32"/>
          <w:szCs w:val="32"/>
        </w:rPr>
        <w:t>五是</w:t>
      </w:r>
      <w:r>
        <w:rPr>
          <w:rFonts w:hint="default" w:ascii="Times New Roman" w:hAnsi="Times New Roman" w:eastAsia="仿宋_GB2312" w:cs="Times New Roman"/>
          <w:color w:val="auto"/>
          <w:sz w:val="32"/>
          <w:szCs w:val="32"/>
        </w:rPr>
        <w:t>就业台账建立情况。是否每月更新就业帮扶三个信息台账（脱贫人口、监测对象转移就业信息台账；脱贫人口、监测对象公益岗位安置信息台账；脱贫人口、监测对象技能培训台账），是否每月对有劳动能力且有意愿就业的未务工人员进行排查、实际务工情况是否与村级台账、国办系统务工月监测模块相一致等</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b/>
          <w:bCs/>
          <w:color w:val="auto"/>
          <w:sz w:val="32"/>
          <w:szCs w:val="32"/>
        </w:rPr>
        <w:t>六是</w:t>
      </w:r>
      <w:r>
        <w:rPr>
          <w:rFonts w:hint="default" w:ascii="Times New Roman" w:hAnsi="Times New Roman" w:eastAsia="仿宋_GB2312" w:cs="Times New Roman"/>
          <w:color w:val="auto"/>
          <w:sz w:val="32"/>
          <w:szCs w:val="32"/>
        </w:rPr>
        <w:t>“人人持证技能河南”活动开展情况。是否对脱贫劳动力和监测对象培训需求开展排查，对有劳动能力的脱贫劳动力和监测对象是否应培尽培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b/>
          <w:bCs/>
          <w:color w:val="auto"/>
          <w:sz w:val="32"/>
          <w:szCs w:val="32"/>
        </w:rPr>
        <w:t>七是</w:t>
      </w:r>
      <w:r>
        <w:rPr>
          <w:rFonts w:hint="default" w:ascii="Times New Roman" w:hAnsi="Times New Roman" w:eastAsia="仿宋_GB2312" w:cs="Times New Roman"/>
          <w:color w:val="auto"/>
          <w:sz w:val="32"/>
          <w:szCs w:val="32"/>
        </w:rPr>
        <w:t>就业问题整改情况。对今年市、区组织的就业专项调研活动和日常电话抽访中反馈的问题是否及时整改到位。</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6.</w:t>
      </w:r>
      <w:r>
        <w:rPr>
          <w:rFonts w:hint="default" w:ascii="Times New Roman" w:hAnsi="Times New Roman" w:eastAsia="仿宋_GB2312" w:cs="Times New Roman"/>
          <w:b/>
          <w:bCs/>
          <w:color w:val="auto"/>
          <w:sz w:val="32"/>
          <w:szCs w:val="32"/>
        </w:rPr>
        <w:t>综合保障情况。</w:t>
      </w:r>
      <w:r>
        <w:rPr>
          <w:rFonts w:hint="default" w:ascii="Times New Roman" w:hAnsi="Times New Roman" w:eastAsia="仿宋_GB2312" w:cs="Times New Roman"/>
          <w:color w:val="auto"/>
          <w:sz w:val="32"/>
          <w:szCs w:val="32"/>
        </w:rPr>
        <w:t>主要包括7个方面：</w:t>
      </w:r>
      <w:r>
        <w:rPr>
          <w:rFonts w:hint="default" w:ascii="Times New Roman" w:hAnsi="Times New Roman" w:eastAsia="仿宋_GB2312" w:cs="Times New Roman"/>
          <w:b/>
          <w:bCs/>
          <w:color w:val="auto"/>
          <w:sz w:val="32"/>
          <w:szCs w:val="32"/>
        </w:rPr>
        <w:t>一是</w:t>
      </w:r>
      <w:r>
        <w:rPr>
          <w:rFonts w:hint="default" w:ascii="Times New Roman" w:hAnsi="Times New Roman" w:eastAsia="仿宋_GB2312" w:cs="Times New Roman"/>
          <w:color w:val="auto"/>
          <w:sz w:val="32"/>
          <w:szCs w:val="32"/>
        </w:rPr>
        <w:t>低保人员、特困人员政策落实情况，是否存在“应纳未纳”、低保转特困“应转未转”现象，是否存在未及时发放低保、特困等补助金的问题，是否存在申请难、审批慢、办理时间长等问题；</w:t>
      </w:r>
      <w:r>
        <w:rPr>
          <w:rFonts w:hint="default" w:ascii="Times New Roman" w:hAnsi="Times New Roman" w:eastAsia="仿宋_GB2312" w:cs="Times New Roman"/>
          <w:b/>
          <w:bCs/>
          <w:color w:val="auto"/>
          <w:sz w:val="32"/>
          <w:szCs w:val="32"/>
        </w:rPr>
        <w:t>二是</w:t>
      </w:r>
      <w:r>
        <w:rPr>
          <w:rFonts w:hint="default" w:ascii="Times New Roman" w:hAnsi="Times New Roman" w:eastAsia="仿宋_GB2312" w:cs="Times New Roman"/>
          <w:color w:val="auto"/>
          <w:sz w:val="32"/>
          <w:szCs w:val="32"/>
        </w:rPr>
        <w:t>孤儿和困境儿童救助政策的落实情况；</w:t>
      </w:r>
      <w:r>
        <w:rPr>
          <w:rFonts w:hint="default" w:ascii="Times New Roman" w:hAnsi="Times New Roman" w:eastAsia="仿宋_GB2312" w:cs="Times New Roman"/>
          <w:b/>
          <w:bCs/>
          <w:color w:val="auto"/>
          <w:sz w:val="32"/>
          <w:szCs w:val="32"/>
        </w:rPr>
        <w:t>三是</w:t>
      </w:r>
      <w:r>
        <w:rPr>
          <w:rFonts w:hint="default" w:ascii="Times New Roman" w:hAnsi="Times New Roman" w:eastAsia="仿宋_GB2312" w:cs="Times New Roman"/>
          <w:color w:val="auto"/>
          <w:sz w:val="32"/>
          <w:szCs w:val="32"/>
        </w:rPr>
        <w:t>临时救助政策落实情况；</w:t>
      </w:r>
      <w:r>
        <w:rPr>
          <w:rFonts w:hint="default" w:ascii="Times New Roman" w:hAnsi="Times New Roman" w:eastAsia="仿宋_GB2312" w:cs="Times New Roman"/>
          <w:b/>
          <w:bCs/>
          <w:color w:val="auto"/>
          <w:sz w:val="32"/>
          <w:szCs w:val="32"/>
        </w:rPr>
        <w:t>四是</w:t>
      </w:r>
      <w:r>
        <w:rPr>
          <w:rFonts w:hint="default" w:ascii="Times New Roman" w:hAnsi="Times New Roman" w:eastAsia="仿宋_GB2312" w:cs="Times New Roman"/>
          <w:color w:val="auto"/>
          <w:sz w:val="32"/>
          <w:szCs w:val="32"/>
        </w:rPr>
        <w:t>脱贫享受政策户、风险未消除的监测对象基本养老保险政策落实情况；</w:t>
      </w:r>
      <w:r>
        <w:rPr>
          <w:rFonts w:hint="default" w:ascii="Times New Roman" w:hAnsi="Times New Roman" w:eastAsia="仿宋_GB2312" w:cs="Times New Roman"/>
          <w:b/>
          <w:bCs/>
          <w:color w:val="auto"/>
          <w:sz w:val="32"/>
          <w:szCs w:val="32"/>
        </w:rPr>
        <w:t>五是</w:t>
      </w:r>
      <w:r>
        <w:rPr>
          <w:rFonts w:hint="default" w:ascii="Times New Roman" w:hAnsi="Times New Roman" w:eastAsia="仿宋_GB2312" w:cs="Times New Roman"/>
          <w:color w:val="auto"/>
          <w:sz w:val="32"/>
          <w:szCs w:val="32"/>
        </w:rPr>
        <w:t>脱贫家庭残疾人扶持措施落实情况，重点是持证低保残疾人和一级、二级重度残疾人“双项补贴”提标后是否落实到位，残疾证办理、辅助器具发放、无障碍改造等政策落实情况；</w:t>
      </w:r>
      <w:r>
        <w:rPr>
          <w:rFonts w:hint="default" w:ascii="Times New Roman" w:hAnsi="Times New Roman" w:eastAsia="仿宋_GB2312" w:cs="Times New Roman"/>
          <w:b/>
          <w:bCs/>
          <w:color w:val="auto"/>
          <w:sz w:val="32"/>
          <w:szCs w:val="32"/>
        </w:rPr>
        <w:t>六是</w:t>
      </w:r>
      <w:r>
        <w:rPr>
          <w:rFonts w:hint="default" w:ascii="Times New Roman" w:hAnsi="Times New Roman" w:eastAsia="仿宋_GB2312" w:cs="Times New Roman"/>
          <w:color w:val="auto"/>
          <w:sz w:val="32"/>
          <w:szCs w:val="32"/>
        </w:rPr>
        <w:t>符合兜底条件的老年人、重度残疾人、孤儿、精神病人和大病重病户等特殊群体兜底保障服务情况</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b/>
          <w:bCs/>
          <w:color w:val="auto"/>
          <w:sz w:val="32"/>
          <w:szCs w:val="32"/>
        </w:rPr>
        <w:t>七是</w:t>
      </w:r>
      <w:r>
        <w:rPr>
          <w:rFonts w:hint="default" w:ascii="Times New Roman" w:hAnsi="Times New Roman" w:eastAsia="仿宋_GB2312" w:cs="Times New Roman"/>
          <w:color w:val="auto"/>
          <w:sz w:val="32"/>
          <w:szCs w:val="32"/>
        </w:rPr>
        <w:t>低保户、分散供养特困户电费补贴政策是否落实到位。</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7.</w:t>
      </w:r>
      <w:r>
        <w:rPr>
          <w:rFonts w:hint="default" w:ascii="Times New Roman" w:hAnsi="Times New Roman" w:eastAsia="仿宋_GB2312" w:cs="Times New Roman"/>
          <w:b/>
          <w:bCs/>
          <w:color w:val="auto"/>
          <w:sz w:val="32"/>
          <w:szCs w:val="32"/>
          <w:lang w:val="en-US" w:eastAsia="zh-CN"/>
        </w:rPr>
        <w:t>金融政策落实情况。</w:t>
      </w:r>
      <w:r>
        <w:rPr>
          <w:rFonts w:hint="default" w:ascii="Times New Roman" w:hAnsi="Times New Roman" w:eastAsia="仿宋_GB2312" w:cs="Times New Roman"/>
          <w:color w:val="auto"/>
          <w:sz w:val="32"/>
          <w:szCs w:val="32"/>
        </w:rPr>
        <w:t>主要包括</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个方面：</w:t>
      </w:r>
      <w:r>
        <w:rPr>
          <w:rFonts w:hint="default" w:ascii="Times New Roman" w:hAnsi="Times New Roman" w:eastAsia="仿宋_GB2312" w:cs="Times New Roman"/>
          <w:b/>
          <w:bCs/>
          <w:color w:val="auto"/>
          <w:sz w:val="32"/>
          <w:szCs w:val="32"/>
        </w:rPr>
        <w:t>一是</w:t>
      </w:r>
      <w:r>
        <w:rPr>
          <w:rFonts w:hint="default" w:ascii="Times New Roman" w:hAnsi="Times New Roman" w:eastAsia="仿宋_GB2312" w:cs="Times New Roman"/>
          <w:color w:val="auto"/>
          <w:sz w:val="32"/>
          <w:szCs w:val="32"/>
        </w:rPr>
        <w:t>查看金融小额信贷是否宣传到位，是否存在有符合条件、有贷款意愿的脱贫户、监测对象未发放贷款的情况；</w:t>
      </w:r>
      <w:r>
        <w:rPr>
          <w:rFonts w:hint="default" w:ascii="Times New Roman" w:hAnsi="Times New Roman" w:eastAsia="仿宋_GB2312" w:cs="Times New Roman"/>
          <w:b/>
          <w:bCs/>
          <w:color w:val="auto"/>
          <w:sz w:val="32"/>
          <w:szCs w:val="32"/>
        </w:rPr>
        <w:t>二是</w:t>
      </w:r>
      <w:r>
        <w:rPr>
          <w:rFonts w:hint="default" w:ascii="Times New Roman" w:hAnsi="Times New Roman" w:eastAsia="仿宋_GB2312" w:cs="Times New Roman"/>
          <w:color w:val="auto"/>
          <w:sz w:val="32"/>
          <w:szCs w:val="32"/>
        </w:rPr>
        <w:t>查看是否存在小额信贷用途不规范的情况。脱贫人口和监测对象小额贷款是否存在用于盖房子、娶媳妇、买家具、吃喝、赌博等情况；</w:t>
      </w:r>
      <w:r>
        <w:rPr>
          <w:rFonts w:hint="default" w:ascii="Times New Roman" w:hAnsi="Times New Roman" w:eastAsia="仿宋_GB2312" w:cs="Times New Roman"/>
          <w:b/>
          <w:bCs/>
          <w:color w:val="auto"/>
          <w:sz w:val="32"/>
          <w:szCs w:val="32"/>
        </w:rPr>
        <w:t>三是</w:t>
      </w:r>
      <w:r>
        <w:rPr>
          <w:rFonts w:hint="default" w:ascii="Times New Roman" w:hAnsi="Times New Roman" w:eastAsia="仿宋_GB2312" w:cs="Times New Roman"/>
          <w:color w:val="auto"/>
          <w:sz w:val="32"/>
          <w:szCs w:val="32"/>
        </w:rPr>
        <w:t>查看是否存在贷款逾期不还的情况</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b/>
          <w:bCs/>
          <w:color w:val="auto"/>
          <w:sz w:val="32"/>
          <w:szCs w:val="32"/>
        </w:rPr>
        <w:t>四是</w:t>
      </w:r>
      <w:r>
        <w:rPr>
          <w:rFonts w:hint="default" w:ascii="Times New Roman" w:hAnsi="Times New Roman" w:eastAsia="仿宋_GB2312" w:cs="Times New Roman"/>
          <w:color w:val="auto"/>
          <w:sz w:val="32"/>
          <w:szCs w:val="32"/>
        </w:rPr>
        <w:t>查看是否存在“户贷企用”或变相“户贷企用”的情况，是否存在将贷款借给企业吃利息的情况</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b/>
          <w:bCs/>
          <w:color w:val="auto"/>
          <w:sz w:val="32"/>
          <w:szCs w:val="32"/>
        </w:rPr>
        <w:t>五是</w:t>
      </w:r>
      <w:r>
        <w:rPr>
          <w:rFonts w:hint="default" w:ascii="Times New Roman" w:hAnsi="Times New Roman" w:eastAsia="仿宋_GB2312" w:cs="Times New Roman"/>
          <w:color w:val="auto"/>
          <w:sz w:val="32"/>
          <w:szCs w:val="32"/>
          <w:lang w:eastAsia="zh-CN"/>
        </w:rPr>
        <w:t>对与农户合伙发展的企业开展排查，对经营不善的合作企业要提前收回贷款</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eastAsia="zh-CN"/>
        </w:rPr>
        <w:t>（四）</w:t>
      </w:r>
      <w:r>
        <w:rPr>
          <w:rFonts w:hint="eastAsia" w:ascii="Times New Roman" w:hAnsi="Times New Roman" w:eastAsia="仿宋_GB2312" w:cs="Times New Roman"/>
          <w:b/>
          <w:bCs/>
          <w:color w:val="auto"/>
          <w:sz w:val="32"/>
          <w:szCs w:val="32"/>
        </w:rPr>
        <w:t>资金项目方面</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1.</w:t>
      </w:r>
      <w:r>
        <w:rPr>
          <w:rFonts w:hint="eastAsia" w:ascii="Times New Roman" w:hAnsi="Times New Roman" w:eastAsia="仿宋_GB2312" w:cs="Times New Roman"/>
          <w:b/>
          <w:bCs/>
          <w:color w:val="auto"/>
          <w:sz w:val="32"/>
          <w:szCs w:val="32"/>
        </w:rPr>
        <w:t>项目实施管理</w:t>
      </w:r>
      <w:r>
        <w:rPr>
          <w:rFonts w:hint="eastAsia" w:ascii="Times New Roman" w:hAnsi="Times New Roman" w:eastAsia="仿宋_GB2312" w:cs="Times New Roman"/>
          <w:b/>
          <w:bCs/>
          <w:color w:val="auto"/>
          <w:sz w:val="32"/>
          <w:szCs w:val="32"/>
          <w:lang w:eastAsia="zh-CN"/>
        </w:rPr>
        <w:t>情况</w:t>
      </w:r>
      <w:r>
        <w:rPr>
          <w:rFonts w:hint="eastAsia" w:ascii="Times New Roman" w:hAnsi="Times New Roman" w:eastAsia="仿宋_GB2312" w:cs="Times New Roman"/>
          <w:b/>
          <w:bCs/>
          <w:color w:val="auto"/>
          <w:sz w:val="32"/>
          <w:szCs w:val="32"/>
        </w:rPr>
        <w:t>。一是</w:t>
      </w:r>
      <w:r>
        <w:rPr>
          <w:rFonts w:hint="eastAsia" w:ascii="Times New Roman" w:hAnsi="Times New Roman" w:eastAsia="仿宋_GB2312" w:cs="Times New Roman"/>
          <w:color w:val="auto"/>
          <w:sz w:val="32"/>
          <w:szCs w:val="32"/>
        </w:rPr>
        <w:t>查看是否存在明显影响项目发挥效益问题，如产业项目未投入使用或产业项目难以确保产生收益</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b/>
          <w:bCs/>
          <w:color w:val="auto"/>
          <w:sz w:val="32"/>
          <w:szCs w:val="32"/>
        </w:rPr>
        <w:t>二是</w:t>
      </w:r>
      <w:r>
        <w:rPr>
          <w:rFonts w:hint="eastAsia" w:ascii="Times New Roman" w:hAnsi="Times New Roman" w:eastAsia="仿宋_GB2312" w:cs="Times New Roman"/>
          <w:color w:val="auto"/>
          <w:sz w:val="32"/>
          <w:szCs w:val="32"/>
        </w:rPr>
        <w:t>查看是否存在影响项目发挥效益问题，如存在严重安全风险</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b/>
          <w:bCs/>
          <w:color w:val="auto"/>
          <w:sz w:val="32"/>
          <w:szCs w:val="32"/>
        </w:rPr>
        <w:t>三是</w:t>
      </w:r>
      <w:r>
        <w:rPr>
          <w:rFonts w:hint="eastAsia" w:ascii="Times New Roman" w:hAnsi="Times New Roman" w:eastAsia="仿宋_GB2312" w:cs="Times New Roman"/>
          <w:color w:val="auto"/>
          <w:sz w:val="32"/>
          <w:szCs w:val="32"/>
        </w:rPr>
        <w:t>查看是否存在联农带农富农机制落实不到位问题，如未建立收益分配机制，无土地流转、带动务工、帮产帮销等带动效果</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b/>
          <w:bCs/>
          <w:color w:val="auto"/>
          <w:sz w:val="32"/>
          <w:szCs w:val="32"/>
        </w:rPr>
        <w:t>四是</w:t>
      </w:r>
      <w:r>
        <w:rPr>
          <w:rFonts w:hint="eastAsia" w:ascii="Times New Roman" w:hAnsi="Times New Roman" w:eastAsia="仿宋_GB2312" w:cs="Times New Roman"/>
          <w:color w:val="auto"/>
          <w:sz w:val="32"/>
          <w:szCs w:val="32"/>
        </w:rPr>
        <w:t>查看是否存在不按规定兑现农户补助问题，如带动务工人员工资未及时发放，受益农户分红未及时到账等。</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2.</w:t>
      </w:r>
      <w:r>
        <w:rPr>
          <w:rFonts w:hint="eastAsia" w:ascii="Times New Roman" w:hAnsi="Times New Roman" w:eastAsia="仿宋_GB2312" w:cs="Times New Roman"/>
          <w:b/>
          <w:bCs/>
          <w:color w:val="auto"/>
          <w:sz w:val="32"/>
          <w:szCs w:val="32"/>
        </w:rPr>
        <w:t>项目持续运营情况。一是</w:t>
      </w:r>
      <w:r>
        <w:rPr>
          <w:rFonts w:hint="eastAsia" w:ascii="Times New Roman" w:hAnsi="Times New Roman" w:eastAsia="仿宋_GB2312" w:cs="Times New Roman"/>
          <w:color w:val="auto"/>
          <w:sz w:val="32"/>
          <w:szCs w:val="32"/>
        </w:rPr>
        <w:t>查看是否存在项目长期闲置问题，如无人承租或自营使用率低</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b/>
          <w:bCs/>
          <w:color w:val="auto"/>
          <w:sz w:val="32"/>
          <w:szCs w:val="32"/>
        </w:rPr>
        <w:t>二是</w:t>
      </w:r>
      <w:r>
        <w:rPr>
          <w:rFonts w:hint="eastAsia" w:ascii="Times New Roman" w:hAnsi="Times New Roman" w:eastAsia="仿宋_GB2312" w:cs="Times New Roman"/>
          <w:color w:val="auto"/>
          <w:sz w:val="32"/>
          <w:szCs w:val="32"/>
        </w:rPr>
        <w:t>查看是否存在项目低效运营问题，如项目综合收益偏低或无收益，项目受益未及时足额转入村“三资”账户</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b/>
          <w:bCs/>
          <w:color w:val="auto"/>
          <w:sz w:val="32"/>
          <w:szCs w:val="32"/>
        </w:rPr>
        <w:t>三是</w:t>
      </w:r>
      <w:r>
        <w:rPr>
          <w:rFonts w:hint="eastAsia" w:ascii="Times New Roman" w:hAnsi="Times New Roman" w:eastAsia="仿宋_GB2312" w:cs="Times New Roman"/>
          <w:color w:val="auto"/>
          <w:sz w:val="32"/>
          <w:szCs w:val="32"/>
        </w:rPr>
        <w:t>查看是否存在管护制度落实不到位问题，如无管护责任人和无永久性竣工公示牌，日常管护不经常等</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b/>
          <w:bCs/>
          <w:color w:val="auto"/>
          <w:sz w:val="32"/>
          <w:szCs w:val="32"/>
        </w:rPr>
        <w:t>四是</w:t>
      </w:r>
      <w:r>
        <w:rPr>
          <w:rFonts w:hint="eastAsia" w:ascii="Times New Roman" w:hAnsi="Times New Roman" w:eastAsia="仿宋_GB2312" w:cs="Times New Roman"/>
          <w:color w:val="auto"/>
          <w:sz w:val="32"/>
          <w:szCs w:val="32"/>
        </w:rPr>
        <w:t>查看是否存在经营主体签订协议不规范问题，如租赁周期偏长超出法律规定，续签协议签订不及时等。</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rPr>
        <w:t>（</w:t>
      </w:r>
      <w:r>
        <w:rPr>
          <w:rFonts w:hint="eastAsia" w:ascii="Times New Roman" w:hAnsi="Times New Roman" w:eastAsia="仿宋_GB2312" w:cs="Times New Roman"/>
          <w:b/>
          <w:bCs/>
          <w:color w:val="auto"/>
          <w:sz w:val="32"/>
          <w:szCs w:val="32"/>
          <w:lang w:eastAsia="zh-CN"/>
        </w:rPr>
        <w:t>五</w:t>
      </w:r>
      <w:r>
        <w:rPr>
          <w:rFonts w:hint="eastAsia" w:ascii="Times New Roman" w:hAnsi="Times New Roman" w:eastAsia="仿宋_GB2312" w:cs="Times New Roman"/>
          <w:b/>
          <w:bCs/>
          <w:color w:val="auto"/>
          <w:sz w:val="32"/>
          <w:szCs w:val="32"/>
        </w:rPr>
        <w:t>）问题整改方面</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1.</w:t>
      </w:r>
      <w:r>
        <w:rPr>
          <w:rFonts w:hint="eastAsia" w:ascii="Times New Roman" w:hAnsi="Times New Roman" w:eastAsia="仿宋_GB2312" w:cs="Times New Roman"/>
          <w:b/>
          <w:bCs/>
          <w:color w:val="auto"/>
          <w:sz w:val="32"/>
          <w:szCs w:val="32"/>
        </w:rPr>
        <w:t>重点查看国家、省2022年度巩固拓展脱贫攻坚成果同乡村振兴有效衔接考核评估反馈问题整改情况</w:t>
      </w:r>
      <w:r>
        <w:rPr>
          <w:rFonts w:hint="eastAsia" w:ascii="Times New Roman" w:hAnsi="Times New Roman" w:eastAsia="仿宋_GB2312" w:cs="Times New Roman"/>
          <w:b/>
          <w:bCs/>
          <w:color w:val="auto"/>
          <w:sz w:val="32"/>
          <w:szCs w:val="32"/>
          <w:lang w:eastAsia="zh-CN"/>
        </w:rPr>
        <w:t>。</w:t>
      </w:r>
      <w:r>
        <w:rPr>
          <w:rFonts w:hint="eastAsia" w:ascii="Times New Roman" w:hAnsi="Times New Roman" w:eastAsia="仿宋_GB2312" w:cs="Times New Roman"/>
          <w:color w:val="auto"/>
          <w:sz w:val="32"/>
          <w:szCs w:val="32"/>
        </w:rPr>
        <w:t>是否建立排查清单及问题台账，是否举一反三对照排查并建立整改台账，各类问题是否整改到位。</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2.</w:t>
      </w:r>
      <w:r>
        <w:rPr>
          <w:rFonts w:hint="eastAsia" w:ascii="Times New Roman" w:hAnsi="Times New Roman" w:eastAsia="仿宋_GB2312" w:cs="Times New Roman"/>
          <w:b/>
          <w:bCs/>
          <w:color w:val="auto"/>
          <w:sz w:val="32"/>
          <w:szCs w:val="32"/>
        </w:rPr>
        <w:t>查看“大排查、大整改、大提升”开展情况</w:t>
      </w:r>
      <w:r>
        <w:rPr>
          <w:rFonts w:hint="eastAsia" w:ascii="Times New Roman" w:hAnsi="Times New Roman" w:eastAsia="仿宋_GB2312" w:cs="Times New Roman"/>
          <w:b/>
          <w:bCs/>
          <w:color w:val="auto"/>
          <w:sz w:val="32"/>
          <w:szCs w:val="32"/>
          <w:lang w:eastAsia="zh-CN"/>
        </w:rPr>
        <w:t>。</w:t>
      </w:r>
      <w:r>
        <w:rPr>
          <w:rFonts w:hint="eastAsia" w:ascii="Times New Roman" w:hAnsi="Times New Roman" w:eastAsia="仿宋_GB2312" w:cs="Times New Roman"/>
          <w:color w:val="auto"/>
          <w:sz w:val="32"/>
          <w:szCs w:val="32"/>
        </w:rPr>
        <w:t>会议记录是否显示，是否有排查</w:t>
      </w:r>
      <w:r>
        <w:rPr>
          <w:rFonts w:hint="eastAsia" w:ascii="Times New Roman" w:hAnsi="Times New Roman" w:eastAsia="仿宋_GB2312" w:cs="Times New Roman"/>
          <w:color w:val="auto"/>
          <w:sz w:val="32"/>
          <w:szCs w:val="32"/>
          <w:lang w:eastAsia="zh-CN"/>
        </w:rPr>
        <w:t>问题清单</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制定整改措施，建立</w:t>
      </w:r>
      <w:r>
        <w:rPr>
          <w:rFonts w:hint="eastAsia" w:ascii="Times New Roman" w:hAnsi="Times New Roman" w:eastAsia="仿宋_GB2312" w:cs="Times New Roman"/>
          <w:color w:val="auto"/>
          <w:sz w:val="32"/>
          <w:szCs w:val="32"/>
        </w:rPr>
        <w:t>整改台账，</w:t>
      </w:r>
      <w:r>
        <w:rPr>
          <w:rFonts w:hint="eastAsia" w:ascii="Times New Roman" w:hAnsi="Times New Roman" w:eastAsia="仿宋_GB2312" w:cs="Times New Roman"/>
          <w:color w:val="auto"/>
          <w:sz w:val="32"/>
          <w:szCs w:val="32"/>
          <w:lang w:eastAsia="zh-CN"/>
        </w:rPr>
        <w:t>确保各项问题动态清零</w:t>
      </w:r>
      <w:r>
        <w:rPr>
          <w:rFonts w:hint="eastAsia"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rPr>
        <w:t>（</w:t>
      </w:r>
      <w:r>
        <w:rPr>
          <w:rFonts w:hint="eastAsia" w:ascii="Times New Roman" w:hAnsi="Times New Roman" w:eastAsia="仿宋_GB2312" w:cs="Times New Roman"/>
          <w:b/>
          <w:bCs/>
          <w:color w:val="auto"/>
          <w:sz w:val="32"/>
          <w:szCs w:val="32"/>
          <w:lang w:eastAsia="zh-CN"/>
        </w:rPr>
        <w:t>六</w:t>
      </w:r>
      <w:r>
        <w:rPr>
          <w:rFonts w:hint="eastAsia" w:ascii="Times New Roman" w:hAnsi="Times New Roman" w:eastAsia="仿宋_GB2312" w:cs="Times New Roman"/>
          <w:b/>
          <w:bCs/>
          <w:color w:val="auto"/>
          <w:sz w:val="32"/>
          <w:szCs w:val="32"/>
        </w:rPr>
        <w:t>）</w:t>
      </w:r>
      <w:r>
        <w:rPr>
          <w:rFonts w:hint="default" w:ascii="Times New Roman" w:hAnsi="Times New Roman" w:eastAsia="仿宋_GB2312" w:cs="Times New Roman"/>
          <w:b/>
          <w:bCs/>
          <w:color w:val="auto"/>
          <w:sz w:val="32"/>
          <w:szCs w:val="32"/>
        </w:rPr>
        <w:t>群众认可度</w:t>
      </w:r>
      <w:r>
        <w:rPr>
          <w:rFonts w:hint="eastAsia" w:ascii="Times New Roman" w:hAnsi="Times New Roman" w:eastAsia="仿宋_GB2312" w:cs="Times New Roman"/>
          <w:b/>
          <w:bCs/>
          <w:color w:val="auto"/>
          <w:sz w:val="32"/>
          <w:szCs w:val="32"/>
        </w:rPr>
        <w:t>方面</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1.日常帮扶情况。</w:t>
      </w:r>
      <w:r>
        <w:rPr>
          <w:rFonts w:hint="eastAsia" w:ascii="Times New Roman" w:hAnsi="Times New Roman" w:eastAsia="仿宋_GB2312" w:cs="Times New Roman"/>
          <w:color w:val="auto"/>
          <w:sz w:val="32"/>
          <w:szCs w:val="32"/>
        </w:rPr>
        <w:t>入户查看家中是否有暖心栏，明白卡是否上墙，各类政策清单是否规范张贴</w:t>
      </w:r>
      <w:r>
        <w:rPr>
          <w:rFonts w:hint="eastAsia" w:ascii="Times New Roman" w:hAnsi="Times New Roman" w:eastAsia="仿宋_GB2312" w:cs="Times New Roman"/>
          <w:color w:val="auto"/>
          <w:sz w:val="32"/>
          <w:szCs w:val="32"/>
          <w:lang w:eastAsia="zh-CN"/>
        </w:rPr>
        <w:t>；户容户貌是否干净整洁，房前屋后是否有垃圾堆放。房前屋后的残垣断壁、废弃老旧庭院、荒芜宅基地、空中电线“蜘蛛网”、私搭乱建、违建房屋等违法建筑，开展“治乱、拆违”专项行动，建立“一户一策”制度。</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2.宣传情况。</w:t>
      </w:r>
      <w:r>
        <w:rPr>
          <w:rFonts w:hint="eastAsia" w:ascii="Times New Roman" w:hAnsi="Times New Roman" w:eastAsia="仿宋_GB2312" w:cs="Times New Roman"/>
          <w:color w:val="auto"/>
          <w:sz w:val="32"/>
          <w:szCs w:val="32"/>
          <w:lang w:eastAsia="zh-CN"/>
        </w:rPr>
        <w:t>查看脱贫户及监测对象家中是否张贴有含有宗教性质的瓷砖、对联等图案，室内是否摆放有佛像等封建迷信物品等。</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3.满意度情况。</w:t>
      </w:r>
      <w:r>
        <w:rPr>
          <w:rFonts w:hint="default" w:ascii="Times New Roman" w:hAnsi="Times New Roman" w:eastAsia="仿宋_GB2312" w:cs="Times New Roman"/>
          <w:color w:val="auto"/>
          <w:sz w:val="32"/>
          <w:szCs w:val="32"/>
        </w:rPr>
        <w:t>对本村</w:t>
      </w:r>
      <w:r>
        <w:rPr>
          <w:rFonts w:hint="eastAsia" w:ascii="Times New Roman" w:hAnsi="Times New Roman" w:eastAsia="仿宋_GB2312" w:cs="Times New Roman"/>
          <w:color w:val="auto"/>
          <w:sz w:val="32"/>
          <w:szCs w:val="32"/>
        </w:rPr>
        <w:t>巩固脱贫成果工作</w:t>
      </w:r>
      <w:r>
        <w:rPr>
          <w:rFonts w:hint="default" w:ascii="Times New Roman" w:hAnsi="Times New Roman" w:eastAsia="仿宋_GB2312" w:cs="Times New Roman"/>
          <w:color w:val="auto"/>
          <w:sz w:val="32"/>
          <w:szCs w:val="32"/>
        </w:rPr>
        <w:t>是否认可，对村级党组织各项工作是否满意等</w:t>
      </w:r>
      <w:r>
        <w:rPr>
          <w:rFonts w:hint="eastAsia"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重点关注因监测对象政策宣传不到位、纳入标准和程序不公开、低保对象认定不公正、村务公开不透明、信访舆情解决不及时等引起的群众认可度不高问题。</w:t>
      </w:r>
      <w:r>
        <w:rPr>
          <w:rFonts w:hint="eastAsia" w:ascii="Times New Roman" w:hAnsi="Times New Roman" w:eastAsia="仿宋_GB2312" w:cs="Times New Roman"/>
          <w:color w:val="auto"/>
          <w:sz w:val="32"/>
          <w:szCs w:val="32"/>
        </w:rPr>
        <w:t>查看</w:t>
      </w:r>
      <w:r>
        <w:rPr>
          <w:rFonts w:hint="default" w:ascii="Times New Roman" w:hAnsi="Times New Roman" w:eastAsia="仿宋_GB2312" w:cs="Times New Roman"/>
          <w:color w:val="auto"/>
          <w:sz w:val="32"/>
          <w:szCs w:val="32"/>
        </w:rPr>
        <w:t>脱贫户及监测对象对帮扶工作是否满意，</w:t>
      </w:r>
      <w:r>
        <w:rPr>
          <w:rFonts w:hint="eastAsia" w:ascii="Times New Roman" w:hAnsi="Times New Roman" w:eastAsia="仿宋_GB2312" w:cs="Times New Roman"/>
          <w:color w:val="auto"/>
          <w:sz w:val="32"/>
          <w:szCs w:val="32"/>
        </w:rPr>
        <w:t>是否存在有</w:t>
      </w:r>
      <w:r>
        <w:rPr>
          <w:rFonts w:hint="default" w:ascii="Times New Roman" w:hAnsi="Times New Roman" w:eastAsia="仿宋_GB2312" w:cs="Times New Roman"/>
          <w:color w:val="auto"/>
          <w:sz w:val="32"/>
          <w:szCs w:val="32"/>
        </w:rPr>
        <w:t>帮扶</w:t>
      </w:r>
      <w:r>
        <w:rPr>
          <w:rFonts w:hint="eastAsia" w:ascii="Times New Roman" w:hAnsi="Times New Roman" w:eastAsia="仿宋_GB2312" w:cs="Times New Roman"/>
          <w:color w:val="auto"/>
          <w:sz w:val="32"/>
          <w:szCs w:val="32"/>
          <w:lang w:eastAsia="zh-CN"/>
        </w:rPr>
        <w:t>责任</w:t>
      </w:r>
      <w:r>
        <w:rPr>
          <w:rFonts w:hint="default" w:ascii="Times New Roman" w:hAnsi="Times New Roman" w:eastAsia="仿宋_GB2312" w:cs="Times New Roman"/>
          <w:color w:val="auto"/>
          <w:sz w:val="32"/>
          <w:szCs w:val="32"/>
        </w:rPr>
        <w:t>人长期不入户</w:t>
      </w:r>
      <w:r>
        <w:rPr>
          <w:rFonts w:hint="eastAsia" w:ascii="Times New Roman" w:hAnsi="Times New Roman" w:eastAsia="仿宋_GB2312" w:cs="Times New Roman"/>
          <w:color w:val="auto"/>
          <w:sz w:val="32"/>
          <w:szCs w:val="32"/>
        </w:rPr>
        <w:t>的现象</w:t>
      </w:r>
      <w:r>
        <w:rPr>
          <w:rFonts w:hint="eastAsia"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b/>
          <w:bCs/>
          <w:color w:val="auto"/>
          <w:sz w:val="32"/>
          <w:szCs w:val="32"/>
          <w:lang w:eastAsia="zh-CN"/>
        </w:rPr>
      </w:pPr>
      <w:r>
        <w:rPr>
          <w:rFonts w:hint="eastAsia" w:ascii="Times New Roman" w:hAnsi="Times New Roman" w:eastAsia="仿宋_GB2312" w:cs="Times New Roman"/>
          <w:b/>
          <w:bCs/>
          <w:color w:val="auto"/>
          <w:sz w:val="32"/>
          <w:szCs w:val="32"/>
        </w:rPr>
        <w:t>（</w:t>
      </w:r>
      <w:r>
        <w:rPr>
          <w:rFonts w:hint="eastAsia" w:ascii="Times New Roman" w:hAnsi="Times New Roman" w:eastAsia="仿宋_GB2312" w:cs="Times New Roman"/>
          <w:b/>
          <w:bCs/>
          <w:color w:val="auto"/>
          <w:sz w:val="32"/>
          <w:szCs w:val="32"/>
          <w:lang w:eastAsia="zh-CN"/>
        </w:rPr>
        <w:t>七</w:t>
      </w:r>
      <w:r>
        <w:rPr>
          <w:rFonts w:hint="eastAsia" w:ascii="Times New Roman" w:hAnsi="Times New Roman" w:eastAsia="仿宋_GB2312" w:cs="Times New Roman"/>
          <w:b/>
          <w:bCs/>
          <w:color w:val="auto"/>
          <w:sz w:val="32"/>
          <w:szCs w:val="32"/>
        </w:rPr>
        <w:t>）</w:t>
      </w:r>
      <w:r>
        <w:rPr>
          <w:rFonts w:hint="eastAsia" w:ascii="Times New Roman" w:hAnsi="Times New Roman" w:eastAsia="仿宋_GB2312" w:cs="Times New Roman"/>
          <w:b/>
          <w:bCs/>
          <w:color w:val="auto"/>
          <w:sz w:val="32"/>
          <w:szCs w:val="32"/>
          <w:lang w:eastAsia="zh-CN"/>
        </w:rPr>
        <w:t>其他方面</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1.</w:t>
      </w:r>
      <w:r>
        <w:rPr>
          <w:rFonts w:hint="eastAsia" w:ascii="Times New Roman" w:hAnsi="Times New Roman" w:eastAsia="仿宋_GB2312" w:cs="Times New Roman"/>
          <w:b/>
          <w:bCs/>
          <w:color w:val="auto"/>
          <w:sz w:val="32"/>
          <w:szCs w:val="32"/>
        </w:rPr>
        <w:t>乡村治理</w:t>
      </w:r>
      <w:r>
        <w:rPr>
          <w:rFonts w:hint="eastAsia" w:ascii="Times New Roman" w:hAnsi="Times New Roman" w:eastAsia="仿宋_GB2312" w:cs="Times New Roman"/>
          <w:b/>
          <w:bCs/>
          <w:color w:val="auto"/>
          <w:sz w:val="32"/>
          <w:szCs w:val="32"/>
          <w:lang w:eastAsia="zh-CN"/>
        </w:rPr>
        <w:t>情况。</w:t>
      </w:r>
      <w:r>
        <w:rPr>
          <w:rFonts w:hint="eastAsia" w:ascii="Times New Roman" w:hAnsi="Times New Roman" w:eastAsia="仿宋_GB2312" w:cs="Times New Roman"/>
          <w:color w:val="auto"/>
          <w:sz w:val="32"/>
          <w:szCs w:val="32"/>
        </w:rPr>
        <w:t>主要</w:t>
      </w:r>
      <w:r>
        <w:rPr>
          <w:rFonts w:hint="eastAsia" w:ascii="Times New Roman" w:hAnsi="Times New Roman" w:eastAsia="仿宋_GB2312" w:cs="Times New Roman"/>
          <w:color w:val="auto"/>
          <w:sz w:val="32"/>
          <w:szCs w:val="32"/>
          <w:lang w:eastAsia="zh-CN"/>
        </w:rPr>
        <w:t>查看</w:t>
      </w:r>
      <w:r>
        <w:rPr>
          <w:rFonts w:hint="eastAsia" w:ascii="Times New Roman" w:hAnsi="Times New Roman" w:eastAsia="仿宋_GB2312" w:cs="Times New Roman"/>
          <w:color w:val="auto"/>
          <w:sz w:val="32"/>
          <w:szCs w:val="32"/>
        </w:rPr>
        <w:t>积分制、清单制、数字化治理、网格化管理推广运用以及乡村精神文明建设等情况；农村基层组织建设等情况。</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2.</w:t>
      </w:r>
      <w:r>
        <w:rPr>
          <w:rFonts w:hint="eastAsia" w:ascii="Times New Roman" w:hAnsi="Times New Roman" w:eastAsia="仿宋_GB2312" w:cs="Times New Roman"/>
          <w:b/>
          <w:bCs/>
          <w:color w:val="auto"/>
          <w:sz w:val="32"/>
          <w:szCs w:val="32"/>
        </w:rPr>
        <w:t>乡村建设</w:t>
      </w:r>
      <w:r>
        <w:rPr>
          <w:rFonts w:hint="eastAsia" w:ascii="Times New Roman" w:hAnsi="Times New Roman" w:eastAsia="仿宋_GB2312" w:cs="Times New Roman"/>
          <w:b/>
          <w:bCs/>
          <w:color w:val="auto"/>
          <w:sz w:val="32"/>
          <w:szCs w:val="32"/>
          <w:lang w:eastAsia="zh-CN"/>
        </w:rPr>
        <w:t>情况。</w:t>
      </w:r>
      <w:r>
        <w:rPr>
          <w:rFonts w:hint="eastAsia" w:ascii="Times New Roman" w:hAnsi="Times New Roman" w:eastAsia="仿宋_GB2312" w:cs="Times New Roman"/>
          <w:color w:val="auto"/>
          <w:sz w:val="32"/>
          <w:szCs w:val="32"/>
        </w:rPr>
        <w:t>主要</w:t>
      </w:r>
      <w:r>
        <w:rPr>
          <w:rFonts w:hint="eastAsia" w:ascii="Times New Roman" w:hAnsi="Times New Roman" w:eastAsia="仿宋_GB2312" w:cs="Times New Roman"/>
          <w:color w:val="auto"/>
          <w:sz w:val="32"/>
          <w:szCs w:val="32"/>
          <w:lang w:eastAsia="zh-CN"/>
        </w:rPr>
        <w:t>查看</w:t>
      </w:r>
      <w:r>
        <w:rPr>
          <w:rFonts w:hint="eastAsia" w:ascii="Times New Roman" w:hAnsi="Times New Roman" w:eastAsia="仿宋_GB2312" w:cs="Times New Roman"/>
          <w:color w:val="auto"/>
          <w:sz w:val="32"/>
          <w:szCs w:val="32"/>
        </w:rPr>
        <w:t>各类基础设施和各项基本公共服务改善提升、农村厕所革命、农村生活污水垃圾治理、村庄清洁行动等乡村建设行动实施情况。</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3.</w:t>
      </w:r>
      <w:r>
        <w:rPr>
          <w:rFonts w:hint="eastAsia" w:ascii="Times New Roman" w:hAnsi="Times New Roman" w:eastAsia="仿宋_GB2312" w:cs="Times New Roman"/>
          <w:b/>
          <w:bCs/>
          <w:color w:val="auto"/>
          <w:sz w:val="32"/>
          <w:szCs w:val="32"/>
          <w:lang w:eastAsia="zh-CN"/>
        </w:rPr>
        <w:t>村容村貌情况。</w:t>
      </w:r>
      <w:r>
        <w:rPr>
          <w:rFonts w:hint="eastAsia" w:ascii="Times New Roman" w:hAnsi="Times New Roman" w:eastAsia="仿宋_GB2312" w:cs="Times New Roman"/>
          <w:color w:val="auto"/>
          <w:sz w:val="32"/>
          <w:szCs w:val="32"/>
          <w:lang w:eastAsia="zh-CN"/>
        </w:rPr>
        <w:t>重点查看村容村貌是否达到“三无一规范一眼净”。对村庄内外、房前屋后、河塘沟渠等部位问题整改是否行动、是否彻底、是否反弹等。</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val="en-US" w:eastAsia="zh-CN"/>
        </w:rPr>
        <w:t>4.户厕改造情况。</w:t>
      </w:r>
      <w:r>
        <w:rPr>
          <w:rFonts w:hint="eastAsia" w:ascii="Times New Roman" w:hAnsi="Times New Roman" w:eastAsia="仿宋_GB2312" w:cs="Times New Roman"/>
          <w:color w:val="auto"/>
          <w:sz w:val="32"/>
          <w:szCs w:val="32"/>
        </w:rPr>
        <w:t>查看户厕改造方面改造质量是否达标，</w:t>
      </w:r>
      <w:r>
        <w:rPr>
          <w:rFonts w:hint="eastAsia" w:ascii="Times New Roman" w:hAnsi="Times New Roman" w:eastAsia="仿宋_GB2312" w:cs="Times New Roman"/>
          <w:color w:val="auto"/>
          <w:sz w:val="32"/>
          <w:szCs w:val="32"/>
          <w:lang w:eastAsia="zh-CN"/>
        </w:rPr>
        <w:t>能否正常使用，</w:t>
      </w:r>
      <w:r>
        <w:rPr>
          <w:rFonts w:hint="eastAsia" w:ascii="Times New Roman" w:hAnsi="Times New Roman" w:eastAsia="仿宋_GB2312" w:cs="Times New Roman"/>
          <w:color w:val="auto"/>
          <w:sz w:val="32"/>
          <w:szCs w:val="32"/>
        </w:rPr>
        <w:t>是否存在用于堆放杂物、闲置等现象</w:t>
      </w:r>
      <w:r>
        <w:rPr>
          <w:rFonts w:hint="eastAsia" w:ascii="Times New Roman" w:hAnsi="Times New Roman" w:eastAsia="仿宋_GB2312" w:cs="Times New Roman"/>
          <w:color w:val="auto"/>
          <w:sz w:val="32"/>
          <w:szCs w:val="32"/>
          <w:lang w:eastAsia="zh-CN"/>
        </w:rPr>
        <w:t>，困难群众、有意愿改造的农户是否做到应改尽改。</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eastAsia="zh-CN"/>
        </w:rPr>
        <w:t>三、</w:t>
      </w:r>
      <w:r>
        <w:rPr>
          <w:rFonts w:hint="eastAsia" w:ascii="Times New Roman" w:hAnsi="Times New Roman" w:eastAsia="仿宋_GB2312" w:cs="Times New Roman"/>
          <w:b/>
          <w:bCs/>
          <w:color w:val="auto"/>
          <w:sz w:val="32"/>
          <w:szCs w:val="32"/>
        </w:rPr>
        <w:t>组织实施</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第一阶段：</w:t>
      </w:r>
      <w:r>
        <w:rPr>
          <w:rFonts w:hint="eastAsia" w:ascii="Times New Roman" w:hAnsi="Times New Roman" w:eastAsia="仿宋_GB2312" w:cs="Times New Roman"/>
          <w:color w:val="auto"/>
          <w:sz w:val="32"/>
          <w:szCs w:val="32"/>
        </w:rPr>
        <w:t>即日起至8月20日</w:t>
      </w:r>
      <w:r>
        <w:rPr>
          <w:rFonts w:hint="eastAsia" w:ascii="Times New Roman" w:hAnsi="Times New Roman" w:eastAsia="仿宋_GB2312" w:cs="Times New Roman"/>
          <w:color w:val="auto"/>
          <w:sz w:val="32"/>
          <w:szCs w:val="32"/>
          <w:lang w:eastAsia="zh-CN"/>
        </w:rPr>
        <w:t>，各行政村（社区）开展</w:t>
      </w:r>
      <w:r>
        <w:rPr>
          <w:rFonts w:hint="eastAsia" w:ascii="Times New Roman" w:hAnsi="Times New Roman" w:eastAsia="仿宋_GB2312" w:cs="Times New Roman"/>
          <w:color w:val="auto"/>
          <w:sz w:val="32"/>
          <w:szCs w:val="32"/>
        </w:rPr>
        <w:t>自查</w:t>
      </w:r>
      <w:r>
        <w:rPr>
          <w:rFonts w:hint="eastAsia"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eastAsia="zh-CN"/>
        </w:rPr>
        <w:t>第二阶段：</w:t>
      </w:r>
      <w:r>
        <w:rPr>
          <w:rFonts w:hint="eastAsia" w:ascii="Times New Roman" w:hAnsi="Times New Roman" w:eastAsia="仿宋_GB2312" w:cs="Times New Roman"/>
          <w:color w:val="auto"/>
          <w:sz w:val="32"/>
          <w:szCs w:val="32"/>
        </w:rPr>
        <w:t>8月20日至8月31日，</w:t>
      </w:r>
      <w:r>
        <w:rPr>
          <w:rFonts w:hint="eastAsia" w:ascii="Times New Roman" w:hAnsi="Times New Roman" w:eastAsia="仿宋_GB2312" w:cs="Times New Roman"/>
          <w:color w:val="auto"/>
          <w:sz w:val="32"/>
          <w:szCs w:val="32"/>
          <w:lang w:eastAsia="zh-CN"/>
        </w:rPr>
        <w:t>灵井镇</w:t>
      </w:r>
      <w:r>
        <w:rPr>
          <w:rFonts w:hint="eastAsia" w:ascii="Times New Roman" w:hAnsi="Times New Roman" w:eastAsia="仿宋_GB2312" w:cs="Times New Roman"/>
          <w:color w:val="auto"/>
          <w:sz w:val="32"/>
          <w:szCs w:val="32"/>
        </w:rPr>
        <w:t>成立</w:t>
      </w:r>
      <w:r>
        <w:rPr>
          <w:rFonts w:hint="eastAsia" w:ascii="Times New Roman" w:hAnsi="Times New Roman" w:eastAsia="仿宋_GB2312" w:cs="Times New Roman"/>
          <w:color w:val="auto"/>
          <w:sz w:val="32"/>
          <w:szCs w:val="32"/>
          <w:lang w:eastAsia="zh-CN"/>
        </w:rPr>
        <w:t>指导组</w:t>
      </w:r>
      <w:r>
        <w:rPr>
          <w:rFonts w:hint="eastAsia" w:ascii="Times New Roman" w:hAnsi="Times New Roman" w:eastAsia="仿宋_GB2312" w:cs="Times New Roman"/>
          <w:color w:val="auto"/>
          <w:sz w:val="32"/>
          <w:szCs w:val="32"/>
        </w:rPr>
        <w:t>，对</w:t>
      </w:r>
      <w:r>
        <w:rPr>
          <w:rFonts w:hint="eastAsia" w:ascii="Times New Roman" w:hAnsi="Times New Roman" w:eastAsia="仿宋_GB2312" w:cs="Times New Roman"/>
          <w:color w:val="auto"/>
          <w:sz w:val="32"/>
          <w:szCs w:val="32"/>
          <w:lang w:eastAsia="zh-CN"/>
        </w:rPr>
        <w:t>行政村（社区）</w:t>
      </w:r>
      <w:r>
        <w:rPr>
          <w:rFonts w:hint="eastAsia" w:ascii="Times New Roman" w:hAnsi="Times New Roman" w:eastAsia="仿宋_GB2312" w:cs="Times New Roman"/>
          <w:color w:val="auto"/>
          <w:sz w:val="32"/>
          <w:szCs w:val="32"/>
        </w:rPr>
        <w:t>自查情况进行督查</w:t>
      </w:r>
      <w:r>
        <w:rPr>
          <w:rFonts w:hint="eastAsia"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eastAsia="zh-CN"/>
        </w:rPr>
        <w:t>四</w:t>
      </w:r>
      <w:r>
        <w:rPr>
          <w:rFonts w:hint="eastAsia" w:ascii="Times New Roman" w:hAnsi="Times New Roman" w:eastAsia="仿宋_GB2312" w:cs="Times New Roman"/>
          <w:b/>
          <w:bCs/>
          <w:color w:val="auto"/>
          <w:sz w:val="32"/>
          <w:szCs w:val="32"/>
        </w:rPr>
        <w:t>、相关要求</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eastAsia="zh-CN"/>
        </w:rPr>
        <w:t>(一)压紧压实责任。</w:t>
      </w:r>
      <w:r>
        <w:rPr>
          <w:rFonts w:hint="eastAsia" w:ascii="Times New Roman" w:hAnsi="Times New Roman" w:eastAsia="仿宋_GB2312" w:cs="Times New Roman"/>
          <w:color w:val="auto"/>
          <w:sz w:val="32"/>
          <w:szCs w:val="32"/>
          <w:lang w:eastAsia="zh-CN"/>
        </w:rPr>
        <w:t>各责任单位要高度认识排查整改提升工作，定期研究部署，压紧压实责任，具体抓好落实，推动排查工作顺利开展。</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eastAsia="zh-CN"/>
        </w:rPr>
        <w:t>(二)全面深入排查。</w:t>
      </w:r>
      <w:r>
        <w:rPr>
          <w:rFonts w:hint="eastAsia" w:ascii="Times New Roman" w:hAnsi="Times New Roman" w:eastAsia="仿宋_GB2312" w:cs="Times New Roman"/>
          <w:color w:val="auto"/>
          <w:sz w:val="32"/>
          <w:szCs w:val="32"/>
          <w:lang w:eastAsia="zh-CN"/>
        </w:rPr>
        <w:t>各行政村（社区）及镇直行业单位要对照排查清单，集中开展全方位、地毯式排查，切实把问题找全、找准、找实，驻村逐项建立问题整改台账，确保不留死角盲区。同时，对排查出的问题，要采取务实管用措施，坚持边查边改、立行立改，确保</w:t>
      </w:r>
      <w:r>
        <w:rPr>
          <w:rFonts w:hint="eastAsia" w:ascii="Times New Roman" w:hAnsi="Times New Roman" w:eastAsia="仿宋_GB2312" w:cs="Times New Roman"/>
          <w:color w:val="auto"/>
          <w:sz w:val="32"/>
          <w:szCs w:val="32"/>
          <w:lang w:val="en-US" w:eastAsia="zh-CN"/>
        </w:rPr>
        <w:t>8月底前动态清零。</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b/>
          <w:bCs/>
          <w:color w:val="auto"/>
          <w:sz w:val="32"/>
          <w:szCs w:val="32"/>
          <w:lang w:eastAsia="zh-CN"/>
        </w:rPr>
        <w:t>(三)狠抓整改实效。</w:t>
      </w:r>
      <w:r>
        <w:rPr>
          <w:rFonts w:hint="eastAsia" w:ascii="Times New Roman" w:hAnsi="Times New Roman" w:eastAsia="仿宋_GB2312" w:cs="Times New Roman"/>
          <w:color w:val="auto"/>
          <w:sz w:val="32"/>
          <w:szCs w:val="32"/>
          <w:lang w:eastAsia="zh-CN"/>
        </w:rPr>
        <w:t>镇直各单位、</w:t>
      </w:r>
      <w:r>
        <w:rPr>
          <w:rFonts w:hint="eastAsia" w:ascii="Times New Roman" w:hAnsi="Times New Roman" w:eastAsia="仿宋_GB2312" w:cs="Times New Roman"/>
          <w:color w:val="auto"/>
          <w:sz w:val="32"/>
          <w:szCs w:val="32"/>
          <w:lang w:val="en-US" w:eastAsia="zh-CN"/>
        </w:rPr>
        <w:t>各行政村</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社区）</w:t>
      </w:r>
      <w:r>
        <w:rPr>
          <w:rFonts w:hint="eastAsia" w:ascii="Times New Roman" w:hAnsi="Times New Roman" w:eastAsia="仿宋_GB2312" w:cs="Times New Roman"/>
          <w:color w:val="auto"/>
          <w:sz w:val="32"/>
          <w:szCs w:val="32"/>
          <w:lang w:eastAsia="zh-CN"/>
        </w:rPr>
        <w:t>要严格按照方案开展排查整改，对排查出的问题逐一对账销号，确保整改工作落到实处，以整改落实高质量推动巩固拓展脱贫攻坚成果高质量。各村每周四</w:t>
      </w:r>
      <w:r>
        <w:rPr>
          <w:rFonts w:hint="eastAsia" w:ascii="Times New Roman" w:hAnsi="Times New Roman" w:eastAsia="仿宋_GB2312" w:cs="Times New Roman"/>
          <w:color w:val="auto"/>
          <w:sz w:val="32"/>
          <w:szCs w:val="32"/>
          <w:lang w:val="en-US" w:eastAsia="zh-CN"/>
        </w:rPr>
        <w:t>报送自查台账。专项排查结束后，各村报送问题整改报告。</w:t>
      </w:r>
      <w:r>
        <w:rPr>
          <w:rFonts w:hint="eastAsia" w:ascii="Times New Roman" w:hAnsi="Times New Roman" w:eastAsia="仿宋_GB2312" w:cs="Times New Roman"/>
          <w:color w:val="auto"/>
          <w:sz w:val="32"/>
          <w:szCs w:val="32"/>
          <w:lang w:eastAsia="zh-CN"/>
        </w:rPr>
        <w:t>同时</w:t>
      </w:r>
      <w:r>
        <w:rPr>
          <w:rFonts w:hint="default" w:ascii="Times New Roman" w:hAnsi="Times New Roman" w:eastAsia="仿宋_GB2312" w:cs="Times New Roman"/>
          <w:color w:val="auto"/>
          <w:sz w:val="32"/>
          <w:szCs w:val="32"/>
          <w:lang w:val="en-US" w:eastAsia="zh-CN"/>
        </w:rPr>
        <w:t>要完善政策制度，构建长效机制，对需要长期坚持的整改事项，盯紧不放，常抓不懈，持续巩固扩大整改成果。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A62865"/>
    <w:rsid w:val="0AA62865"/>
    <w:rsid w:val="0AD13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UserStyle_0"/>
    <w:basedOn w:val="3"/>
    <w:next w:val="1"/>
    <w:qFormat/>
    <w:uiPriority w:val="0"/>
    <w:pPr>
      <w:tabs>
        <w:tab w:val="left" w:pos="2250"/>
      </w:tabs>
      <w:ind w:firstLine="420" w:firstLineChars="100"/>
    </w:pPr>
    <w:rPr>
      <w:rFonts w:ascii="Times New Roman" w:hAnsi="Times New Roman"/>
      <w:szCs w:val="22"/>
    </w:rPr>
  </w:style>
  <w:style w:type="paragraph" w:customStyle="1" w:styleId="3">
    <w:name w:val="BodyText"/>
    <w:basedOn w:val="1"/>
    <w:next w:val="1"/>
    <w:qFormat/>
    <w:uiPriority w:val="0"/>
    <w:pPr>
      <w:spacing w:before="100" w:beforeAutospacing="1"/>
      <w:textAlignment w:val="baseline"/>
    </w:pPr>
    <w:rPr>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2023-11-02T07:12:00Z</dcterms:created>
  <dc:creator>Administrator</dc:creator>
  <cp:lastModifiedBy>Administrator</cp:lastModifiedBy>
  <dcterms:modified xsi:type="dcterms:W3CDTF">2023-11-02T07:13:13Z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