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许昌市建安区安全生产行政许可公告[2023]04号（延续）</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证可管理办法》（原国家安全生产监督管理总局令第55号）有关规定，对许昌鸿祥源商贸有限公司提交的危险化学品经营许可证延续申请资料进行了审核，现同意许昌鸿祥源商贸有限公司提交的危险化学品经营许可证延续申请。证件编号：（豫K建）危化经字[2023]00004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2023年4月27</w:t>
      </w:r>
      <w:bookmarkStart w:id="0" w:name="_GoBack"/>
      <w:bookmarkEnd w:id="0"/>
      <w:r>
        <w:rPr>
          <w:rFonts w:hint="eastAsia" w:ascii="仿宋" w:hAnsi="仿宋" w:eastAsia="仿宋" w:cs="仿宋"/>
          <w:b w:val="0"/>
          <w:bCs w:val="0"/>
          <w:sz w:val="32"/>
          <w:szCs w:val="32"/>
          <w:lang w:val="en-US" w:eastAsia="zh-CN"/>
        </w:rPr>
        <w:t>日</w:t>
      </w: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3"/>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775"/>
        <w:gridCol w:w="1781"/>
        <w:gridCol w:w="2419"/>
        <w:gridCol w:w="4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377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1781"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41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410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67-56-1</w:t>
            </w:r>
          </w:p>
        </w:tc>
        <w:tc>
          <w:tcPr>
            <w:tcW w:w="241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乙醇[无水]</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64-17-5</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溶剂油[闭杯闪点</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60℃]</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1,2-二甲苯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95-47-6</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粗苯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乙酸乙酯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141-78-6</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2-丙醇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67-63-0</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乙酸正丁酯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123-86-4</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乙酸仲丁酯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105-46-4</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3775" w:type="dxa"/>
          </w:tcPr>
          <w:p>
            <w:pPr>
              <w:ind w:firstLine="900" w:firstLineChars="3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乙酸正丙酯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109-60-4</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环己酮</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108-94-1</w:t>
            </w:r>
          </w:p>
        </w:tc>
        <w:tc>
          <w:tcPr>
            <w:tcW w:w="2419"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丙酮</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67-64-1</w:t>
            </w:r>
          </w:p>
        </w:tc>
        <w:tc>
          <w:tcPr>
            <w:tcW w:w="2419"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3775" w:type="dxa"/>
          </w:tcPr>
          <w:p>
            <w:pPr>
              <w:numPr>
                <w:ilvl w:val="0"/>
                <w:numId w:val="0"/>
              </w:numPr>
              <w:ind w:firstLine="1200" w:firstLineChars="4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2-丁酮</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78-93-3</w:t>
            </w:r>
          </w:p>
        </w:tc>
        <w:tc>
          <w:tcPr>
            <w:tcW w:w="2419"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108-88-3</w:t>
            </w:r>
          </w:p>
        </w:tc>
        <w:tc>
          <w:tcPr>
            <w:tcW w:w="2419"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15</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正丁醇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71-36-3</w:t>
            </w:r>
          </w:p>
        </w:tc>
        <w:tc>
          <w:tcPr>
            <w:tcW w:w="2419"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jc w:val="both"/>
        <w:rPr>
          <w:rFonts w:hint="default" w:ascii="仿宋" w:hAnsi="仿宋" w:eastAsia="仿宋" w:cs="仿宋"/>
          <w:b w:val="0"/>
          <w:bCs w:val="0"/>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2646612"/>
    <w:rsid w:val="0B193EED"/>
    <w:rsid w:val="0FEB647D"/>
    <w:rsid w:val="10682F96"/>
    <w:rsid w:val="16094FD6"/>
    <w:rsid w:val="18AE31F3"/>
    <w:rsid w:val="2A780357"/>
    <w:rsid w:val="2C2469DB"/>
    <w:rsid w:val="2E5F17C8"/>
    <w:rsid w:val="3379318A"/>
    <w:rsid w:val="343B01DB"/>
    <w:rsid w:val="34B02A22"/>
    <w:rsid w:val="3796277E"/>
    <w:rsid w:val="3B252574"/>
    <w:rsid w:val="3E3A1D8E"/>
    <w:rsid w:val="3FA23B70"/>
    <w:rsid w:val="457752E9"/>
    <w:rsid w:val="46E14116"/>
    <w:rsid w:val="4E140BE0"/>
    <w:rsid w:val="4E35461B"/>
    <w:rsid w:val="510331DF"/>
    <w:rsid w:val="51FE2C9C"/>
    <w:rsid w:val="565A5109"/>
    <w:rsid w:val="59894F37"/>
    <w:rsid w:val="5BEF0614"/>
    <w:rsid w:val="5E0C6F4B"/>
    <w:rsid w:val="5E583AAE"/>
    <w:rsid w:val="62103D34"/>
    <w:rsid w:val="691525F9"/>
    <w:rsid w:val="6A5B4C9F"/>
    <w:rsid w:val="6BD912B4"/>
    <w:rsid w:val="6C3C0954"/>
    <w:rsid w:val="6C4A2446"/>
    <w:rsid w:val="6C971CD3"/>
    <w:rsid w:val="6E3F783E"/>
    <w:rsid w:val="6F5D10E2"/>
    <w:rsid w:val="708C165D"/>
    <w:rsid w:val="710D2CE5"/>
    <w:rsid w:val="710E28B4"/>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327</Words>
  <Characters>462</Characters>
  <Lines>0</Lines>
  <Paragraphs>0</Paragraphs>
  <TotalTime>11</TotalTime>
  <ScaleCrop>false</ScaleCrop>
  <LinksUpToDate>false</LinksUpToDate>
  <CharactersWithSpaces>462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2023-04-27T03:46:45Z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43E7D8629145431C9C4F13AB8EE6D97D</vt:lpwstr>
  </property>
</Properties>
</file>