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1086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建安区应急管理局</w:t>
      </w:r>
    </w:p>
    <w:p w14:paraId="436A4A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关于2025年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法治政府建设情况的报告</w:t>
      </w:r>
    </w:p>
    <w:p w14:paraId="41B930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</w:pPr>
    </w:p>
    <w:p w14:paraId="35DA1A4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202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5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年，在区委、区政府的坚强领导下，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建安区应急管理局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深入学习贯彻习近平法治思想，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认真落实区委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法治建设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工作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部署，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结合工作实际，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紧扣应急管理核心职责，以规范执法行为、提升法治效能为目标，扎实推进法治政府各项工作。现将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2025年</w:t>
      </w:r>
      <w:bookmarkStart w:id="0" w:name="_GoBack"/>
      <w:bookmarkEnd w:id="0"/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法治政府建设情况报告如下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：</w:t>
      </w:r>
    </w:p>
    <w:p w14:paraId="5036FD4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国标黑体" w:hAnsi="国标黑体" w:eastAsia="国标黑体" w:cs="国标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b w:val="0"/>
          <w:bCs w:val="0"/>
          <w:sz w:val="32"/>
          <w:szCs w:val="32"/>
          <w:lang w:val="en-US" w:eastAsia="zh-CN"/>
        </w:rPr>
        <w:t>一、工作开展情况</w:t>
      </w:r>
    </w:p>
    <w:p w14:paraId="5A03F48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 w:val="0"/>
          <w:bCs w:val="0"/>
          <w:sz w:val="32"/>
          <w:szCs w:val="32"/>
          <w:lang w:val="en-US" w:eastAsia="zh-CN"/>
        </w:rPr>
        <w:t>（一）</w:t>
      </w:r>
      <w:r>
        <w:rPr>
          <w:rFonts w:hint="eastAsia" w:ascii="国标楷体-GB/T 2312" w:hAnsi="国标楷体-GB/T 2312" w:eastAsia="国标楷体-GB/T 2312" w:cs="国标楷体-GB/T 2312"/>
          <w:b w:val="0"/>
          <w:bCs w:val="0"/>
          <w:sz w:val="32"/>
          <w:szCs w:val="32"/>
        </w:rPr>
        <w:t>压实第一责任人职责</w:t>
      </w:r>
      <w:r>
        <w:rPr>
          <w:rFonts w:hint="eastAsia" w:ascii="国标楷体-GB/T 2312" w:hAnsi="国标楷体-GB/T 2312" w:eastAsia="国标楷体-GB/T 2312" w:cs="国标楷体-GB/T 2312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严格落实《党政主要负责人履行推进法治建设第一责任人职责规定》，将法治建设纳入局党委重点工作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与业务工作同安排、同部署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把法治建设纳入中心组理论学习内容，党委会4次研究法制建设工作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，班子成员专题学习应急管理领域法律法规6次，参与“法治进企业”等宣传活动3次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没有发生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领导违规干预法治活动、插手行政执法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等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情形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。</w:t>
      </w:r>
    </w:p>
    <w:p w14:paraId="0B9125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</w:pPr>
      <w:r>
        <w:rPr>
          <w:rFonts w:hint="eastAsia" w:ascii="国标楷体-GB/T 2312" w:hAnsi="国标楷体-GB/T 2312" w:eastAsia="国标楷体-GB/T 2312" w:cs="国标楷体-GB/T 2312"/>
          <w:b w:val="0"/>
          <w:bCs w:val="0"/>
          <w:sz w:val="32"/>
          <w:szCs w:val="32"/>
          <w:lang w:val="en-US" w:eastAsia="zh-CN"/>
        </w:rPr>
        <w:t>（二）不断</w:t>
      </w:r>
      <w:r>
        <w:rPr>
          <w:rFonts w:hint="eastAsia" w:ascii="国标楷体-GB/T 2312" w:hAnsi="国标楷体-GB/T 2312" w:eastAsia="国标楷体-GB/T 2312" w:cs="国标楷体-GB/T 2312"/>
          <w:b w:val="0"/>
          <w:bCs w:val="0"/>
          <w:sz w:val="32"/>
          <w:szCs w:val="32"/>
        </w:rPr>
        <w:t>规范执法运行管理</w:t>
      </w:r>
      <w:r>
        <w:rPr>
          <w:rFonts w:hint="eastAsia" w:ascii="国标楷体-GB/T 2312" w:hAnsi="国标楷体-GB/T 2312" w:eastAsia="国标楷体-GB/T 2312" w:cs="国标楷体-GB/T 2312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科学编制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《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2025年度安全生产监督检查计划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》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，经区政府批准并报市应急管理局备案后实施，确保行政执法工作规范有序开展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2025年列入重点监管企业61家，随机抽查一般企业84家，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全部检查到位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；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严格落实行政执法公示、执法全过程记录、重大执法决定法制审核“三项制度”，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成立案审委员会，对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重大执法决定审核和复杂案件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进行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研判，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组织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开展执法案卷评审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2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次，规范案卷制作，提升执法文书质量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。</w:t>
      </w:r>
    </w:p>
    <w:p w14:paraId="602328C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国标楷体-GB/T 2312" w:hAnsi="国标楷体-GB/T 2312" w:eastAsia="国标楷体-GB/T 2312" w:cs="国标楷体-GB/T 2312"/>
          <w:b w:val="0"/>
          <w:bCs w:val="0"/>
          <w:sz w:val="32"/>
          <w:szCs w:val="32"/>
          <w:lang w:val="en-US" w:eastAsia="zh-CN"/>
        </w:rPr>
        <w:t>（三）持续优化执法模式。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坚持“柔性执法”理念和“首违轻微免罚”原则，按照《轻微违法行为不予行政处罚清单》，对未造成危害后果且整改到位的企业免于行政处罚，通过批评教育、行政指导、约谈等方式，纠正问题隐患，全年开展行政服务指导49次，约谈企业14家，“人性化”引导企业依法开展生产经营活动，同时，我局利用应急管理系统的“互联网+执法”和“互联网+监管”开展网上办案，进一步提高了办案质量，节约执法成本。</w:t>
      </w:r>
    </w:p>
    <w:p w14:paraId="7BB9D1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国标楷体-GB/T 2312" w:hAnsi="国标楷体-GB/T 2312" w:eastAsia="国标楷体-GB/T 2312" w:cs="国标楷体-GB/T 2312"/>
          <w:b w:val="0"/>
          <w:bCs w:val="0"/>
          <w:sz w:val="32"/>
          <w:szCs w:val="32"/>
          <w:lang w:val="en-US" w:eastAsia="zh-CN"/>
        </w:rPr>
        <w:t>（四）不断加强法制队伍建设。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围绕“作风硬、业务精、能力强”人才培养目标，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组织我局执法人员开展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“行政执法案卷评查、现场制作执法文书、法律法规知识竞赛”等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法制技能比武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，通过共同学习、相互交流、检查点评等方式，有效解决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了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执法人员“法律精神吃不透、执法依据拿不准、执法案件办不了”等问题，培养了一批业务能手和技能骨干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，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其中，我局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4人考取注册安全工程师、1人被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市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局选为矿山领域专家库专家、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2人在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全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市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业务能力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竞赛危化组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取得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第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1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名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的优异成绩，执法队伍能力得到了不断提升。</w:t>
      </w:r>
    </w:p>
    <w:p w14:paraId="7196D26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</w:pPr>
      <w:r>
        <w:rPr>
          <w:rFonts w:hint="eastAsia" w:ascii="国标黑体" w:hAnsi="国标黑体" w:eastAsia="国标黑体" w:cs="国标黑体"/>
          <w:sz w:val="32"/>
          <w:szCs w:val="32"/>
          <w:lang w:val="en-US" w:eastAsia="zh-CN"/>
        </w:rPr>
        <w:t>二、存在的不足</w:t>
      </w:r>
    </w:p>
    <w:p w14:paraId="0F3A891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一年来，我局虽然在推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进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法治建设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方面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做了一些工作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，但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离区委的要求还有一定差距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一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是执法基础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还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较为薄弱。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执法人员编制不足、力量薄弱、专业性不强，面对复杂生产工艺时安全隐患识别能力欠缺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，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执法队伍的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专业能力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和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素质有待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进一步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提高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。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二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是普法工作有待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进一步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加强。法治宣传仍以传统方式为主，面向企业和社会公众的宣传覆盖深度和广度不足，部分企业主动守法意识不强，社会公众应急管理法治认知水平有待提升。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三是执法模式还需进一步优化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。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eastAsia="zh-CN"/>
        </w:rPr>
        <w:t>执法人员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有时候还是习惯用老办法开展执法工作，主动运用“互联网+执法”“互联网+监管”的新型执法模式还有待加强</w:t>
      </w:r>
      <w:r>
        <w:rPr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</w:rPr>
        <w:t>。</w:t>
      </w:r>
    </w:p>
    <w:p w14:paraId="31224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1" w:firstLineChars="200"/>
        <w:textAlignment w:val="auto"/>
        <w:rPr>
          <w:rFonts w:hint="eastAsia" w:ascii="国标黑体" w:hAnsi="国标黑体" w:eastAsia="国标黑体" w:cs="国标黑体"/>
          <w:b/>
          <w:bCs/>
          <w:sz w:val="32"/>
          <w:szCs w:val="32"/>
          <w:lang w:eastAsia="zh-CN"/>
        </w:rPr>
      </w:pPr>
      <w:r>
        <w:rPr>
          <w:rFonts w:hint="eastAsia" w:ascii="国标黑体" w:hAnsi="国标黑体" w:eastAsia="国标黑体" w:cs="国标黑体"/>
          <w:b/>
          <w:bCs/>
          <w:sz w:val="32"/>
          <w:szCs w:val="32"/>
          <w:lang w:eastAsia="zh-CN"/>
        </w:rPr>
        <w:t>三</w:t>
      </w:r>
      <w:r>
        <w:rPr>
          <w:rFonts w:hint="eastAsia" w:ascii="国标黑体" w:hAnsi="国标黑体" w:eastAsia="国标黑体" w:cs="国标黑体"/>
          <w:b/>
          <w:bCs/>
          <w:sz w:val="32"/>
          <w:szCs w:val="32"/>
        </w:rPr>
        <w:t>、</w:t>
      </w:r>
      <w:r>
        <w:rPr>
          <w:rFonts w:hint="eastAsia" w:ascii="国标黑体" w:hAnsi="国标黑体" w:eastAsia="国标黑体" w:cs="国标黑体"/>
          <w:b/>
          <w:bCs/>
          <w:sz w:val="32"/>
          <w:szCs w:val="32"/>
          <w:lang w:eastAsia="zh-CN"/>
        </w:rPr>
        <w:t>下一步工作安排</w:t>
      </w:r>
    </w:p>
    <w:p w14:paraId="42107D5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一是不断压实法治建设责任。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严格履行法治建设第一责任人职责，对我局法制建设工作亲自安排、亲自部署，推动法治与业务深度融合，确保与业务工作同部署、同推进、同落实。</w:t>
      </w:r>
    </w:p>
    <w:p w14:paraId="001761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二是不断强化队伍建设。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制定常态化培训计划，采取“专家授课+案例分析+模拟执法+现场实操”模式，重点培训新法律法规、安全技术标准和隐患识别技能，鼓励执法人员积极参加职业资格认证，着力打造专业化、规范化、职业化的执法队伍。</w:t>
      </w:r>
    </w:p>
    <w:p w14:paraId="5CD458A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</w:pPr>
      <w:r>
        <w:rPr>
          <w:rFonts w:hint="eastAsia" w:ascii="方正仿宋_GB2312" w:hAnsi="方正仿宋_GB2312" w:eastAsia="方正仿宋_GB2312" w:cs="方正仿宋_GB2312"/>
          <w:b/>
          <w:bCs/>
          <w:kern w:val="2"/>
          <w:sz w:val="32"/>
          <w:szCs w:val="32"/>
          <w:lang w:val="en-US" w:eastAsia="zh-CN" w:bidi="ar-SA"/>
        </w:rPr>
        <w:t>三是不断深化执法规范化建设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。持续严格落实“三项制度”，以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“互联网+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执法</w:t>
      </w: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”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“互联网+监管”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监管平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台为载体</w:t>
      </w:r>
      <w:r>
        <w:rPr>
          <w:rFonts w:hint="eastAsia" w:ascii="方正仿宋_GB2312" w:hAnsi="方正仿宋_GB2312" w:eastAsia="方正仿宋_GB2312" w:cs="方正仿宋_GB2312"/>
          <w:kern w:val="2"/>
          <w:sz w:val="32"/>
          <w:szCs w:val="32"/>
          <w:lang w:val="en-US" w:eastAsia="zh-CN" w:bidi="ar-SA"/>
        </w:rPr>
        <w:t>，不断优化执法流程，推动执法全流程智能化监管，有效规避涉诉、败诉风险，全面提升应急管理法治政府建设水平。</w:t>
      </w:r>
    </w:p>
    <w:p w14:paraId="6A7A01B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_GB2312">
    <w:altName w:val="方正仿宋_GBK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国标黑体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国标楷体-GB/T 2312">
    <w:panose1 w:val="020005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C55F1B"/>
    <w:rsid w:val="0C4228B1"/>
    <w:rsid w:val="13346AFF"/>
    <w:rsid w:val="19A25314"/>
    <w:rsid w:val="1BEC2FB3"/>
    <w:rsid w:val="21F32E23"/>
    <w:rsid w:val="2EDFC01A"/>
    <w:rsid w:val="3679148F"/>
    <w:rsid w:val="376154C8"/>
    <w:rsid w:val="3BDC2844"/>
    <w:rsid w:val="487318B6"/>
    <w:rsid w:val="5A1540C7"/>
    <w:rsid w:val="5F97440D"/>
    <w:rsid w:val="6FFE8990"/>
    <w:rsid w:val="70267892"/>
    <w:rsid w:val="73DD4963"/>
    <w:rsid w:val="777A0D83"/>
    <w:rsid w:val="7BF63716"/>
    <w:rsid w:val="7D4FDFAE"/>
    <w:rsid w:val="7DD6FA2A"/>
    <w:rsid w:val="7EBF43AE"/>
    <w:rsid w:val="7FDE0FEF"/>
    <w:rsid w:val="9FFB3C17"/>
    <w:rsid w:val="AFE7BC68"/>
    <w:rsid w:val="C7FF6B0F"/>
    <w:rsid w:val="DD648A31"/>
    <w:rsid w:val="DDD77483"/>
    <w:rsid w:val="DFDF3EB9"/>
    <w:rsid w:val="E7B6BB41"/>
    <w:rsid w:val="E7FFF31F"/>
    <w:rsid w:val="EF4B43CF"/>
    <w:rsid w:val="F7BB38EE"/>
    <w:rsid w:val="FA9A09C6"/>
    <w:rsid w:val="FD471C58"/>
    <w:rsid w:val="FF3F0B79"/>
    <w:rsid w:val="FFFB0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1591</Words>
  <Characters>1611</Characters>
  <Lines>0</Lines>
  <Paragraphs>0</Paragraphs>
  <TotalTime>14</TotalTime>
  <ScaleCrop>false</ScaleCrop>
  <LinksUpToDate>false</LinksUpToDate>
  <CharactersWithSpaces>1611</CharactersWithSpaces>
  <Application>WPS Office_12.1.2.23578_F1E327BC-269C-435d-A152-05C5408002CA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2026-01-15T22:56:00Z</dcterms:created>
  <dc:creator>Administrator</dc:creator>
  <cp:lastModifiedBy>huanghe</cp:lastModifiedBy>
  <cp:lastPrinted>2026-04-22T03:54:00Z</cp:lastPrinted>
  <dcterms:modified xsi:type="dcterms:W3CDTF">2026-04-24T09:13:21Z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2052-12.1.2.23578</vt:lpwstr>
  </property>
  <property fmtid="{D5CDD505-2E9C-101B-9397-08002B2CF9AE}" pid="3" name="KSOTemplateDocerSaveRecord">
    <vt:lpwstr>eyJoZGlkIjoiMjJkYzg5YWIzNjUyYjE4MjM2NWEwMzk4ODQ3MDI1NGIiLCJ1c2VySWQiOiI0MjUwNzQyMDEifQ==</vt:lpwstr>
  </property>
  <property fmtid="{D5CDD505-2E9C-101B-9397-08002B2CF9AE}" pid="4" name="ICV">
    <vt:lpwstr>C7A474FEFD1476ED5DB1DD69B81D4CCF</vt:lpwstr>
  </property>
</Properties>
</file>