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80015">
      <w:pP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应急管理行政执法人员依法履职管理规定</w:t>
      </w:r>
    </w:p>
    <w:p w14:paraId="2EBDE52E">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sz w:val="32"/>
          <w:szCs w:val="32"/>
        </w:rPr>
      </w:pPr>
    </w:p>
    <w:p w14:paraId="614A4FCB">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sz w:val="32"/>
          <w:szCs w:val="32"/>
        </w:rPr>
      </w:pPr>
      <w:r>
        <w:rPr>
          <w:rFonts w:ascii="Verdana" w:hAnsi="Verdana" w:cs="Verdana"/>
          <w:i w:val="0"/>
          <w:iCs w:val="0"/>
          <w:caps w:val="0"/>
          <w:color w:val="000000"/>
          <w:spacing w:val="0"/>
          <w:sz w:val="27"/>
          <w:szCs w:val="27"/>
          <w:bdr w:val="none" w:color="auto" w:sz="0" w:space="0"/>
          <w:shd w:val="clear" w:fill="FFFFFF"/>
        </w:rPr>
        <w:t> </w:t>
      </w:r>
      <w:r>
        <w:rPr>
          <w:rFonts w:hint="eastAsia" w:ascii="仿宋_GB2312" w:hAnsi="仿宋_GB2312" w:eastAsia="仿宋_GB2312" w:cs="仿宋_GB2312"/>
          <w:i w:val="0"/>
          <w:iCs w:val="0"/>
          <w:caps w:val="0"/>
          <w:color w:val="000000"/>
          <w:spacing w:val="0"/>
          <w:sz w:val="32"/>
          <w:szCs w:val="32"/>
          <w:bdr w:val="none" w:color="auto" w:sz="0" w:space="0"/>
          <w:shd w:val="clear" w:fill="FFFFFF"/>
        </w:rPr>
        <w:t>第一条 为了全面贯彻落实行政执法责任制和问责制，监督和保障应急管理行政执法人员依法履职尽责，激励新时代新担当新作为，根据《中华人民共和国公务员法》《中华人民共和国安全生产法》等法律法规和有关文件规定，制定本规定。</w:t>
      </w:r>
      <w:r>
        <w:rPr>
          <w:rFonts w:hint="eastAsia" w:ascii="仿宋_GB2312" w:hAnsi="仿宋_GB2312" w:eastAsia="仿宋_GB2312" w:cs="仿宋_GB2312"/>
          <w:i w:val="0"/>
          <w:iCs w:val="0"/>
          <w:caps w:val="0"/>
          <w:color w:val="000000"/>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000000"/>
          <w:spacing w:val="0"/>
          <w:sz w:val="32"/>
          <w:szCs w:val="32"/>
          <w:bdr w:val="none" w:color="auto" w:sz="0" w:space="0"/>
          <w:shd w:val="clear" w:fill="FFFFFF"/>
        </w:rPr>
        <w:t>      第二条 各级应急管理部门监督和保障应急管理行政执法人员依法履职尽责，适用本规定。法律、行政法规或者国务院另有规定的，从其规定。本规定所称应急管理行政执法人员，是指应急管理部门履行行政检查、行政强制、行政处罚、行政许可等行政执法职责的人员。</w:t>
      </w:r>
    </w:p>
    <w:p w14:paraId="06C31A8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应急管理系统矿山安全监察机构、地震工作机构、消防救援机构监督和保障有关行政执法人员依法履职尽责，按照本规定的相关规定执行。根据依法授权或者委托履行应急管理行政执法职责的乡镇政府、街道办事处以及开发区等组织，监督和保障有关行政执法人员依法履职尽责的，可以参照本规定执行。</w:t>
      </w:r>
    </w:p>
    <w:p w14:paraId="522F861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第三条 监督和保障应急管理行政执法人员依法履职尽责，应当坚持中国共产党的领导，遵循职权法定、权责一致、过罚相当、约束与激励并重、惩戒与教育相结合的原则，做到尽职免责、失职问责。</w:t>
      </w:r>
    </w:p>
    <w:p w14:paraId="254D511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第四条 应急管理部门应当按照本级人民政府的安排，梳理本部门行政执法依据，编制权责清单，将本部门依法承担的行政执法职责分解落实到所属执法机构和执法岗位。分解落实所属执法机构、执法岗位的执法职责，不得擅自增加或者减少本部门的行政执法权限。</w:t>
      </w:r>
    </w:p>
    <w:p w14:paraId="2A83CC2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应急管理部门应当制定安全生产年度监督检查计划，按照计划组织开展监督检查。同时，应急管理部门应当按照部署组织开展有关专项治理，依法组织查处违法行为和举报的事故隐患。应急管理部门应当统筹开展前述执法活动，确保对辖区内安全监管重点企业按照明确的时间周期固定开展“全覆盖”执法检查。</w:t>
      </w:r>
    </w:p>
    <w:p w14:paraId="395CBB5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应急管理部门应当对照权责清单，对行政许可和其他直接影响行政相对人权利义务的重要权责事项，制定办事指南和运行流程图，并以适当形式向社会公众公开。</w:t>
      </w:r>
    </w:p>
    <w:p w14:paraId="1828766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第五条 应急管理行政执法人员根据本部门的安排或者当事人的申请，在法定权限范围内依照法定程序履行行政检查、行政强制、行政处罚、行政许可等行政执法职责，做到严格规范公正文明执法，不得玩忽职守、超越职权、滥用职权、徇私舞弊。</w:t>
      </w:r>
    </w:p>
    <w:p w14:paraId="51D3D4B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第六条 应急管理行政执法人员因故意或者重大过失，未履行、不当履行或者违法履行有关行政执法职责，造成危害后果或者不良影响的，应当依法承担行政执法责任。</w:t>
      </w:r>
    </w:p>
    <w:p w14:paraId="3251299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第七条 应急管理行政执法人员在履职过程中，有下列情形之一的，应当依法追究有关行政执法人员的行政执法责任：</w:t>
      </w:r>
      <w:bookmarkStart w:id="0" w:name="_GoBack"/>
      <w:bookmarkEnd w:id="0"/>
    </w:p>
    <w:p w14:paraId="7823092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（一）对符合行政处罚立案标准的案件不立案或者不及时立案的；</w:t>
      </w:r>
    </w:p>
    <w:p w14:paraId="3446B5B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（二）对符合法定条件的行政许可申请不予受理的，或者未依照法定条件作出准予或者不予行政许可决定的；</w:t>
      </w:r>
    </w:p>
    <w:p w14:paraId="4EA32FA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（三）对监督检查中已经发现的违法行为和事故隐患，未依法予以处罚或者未依法采取处理措施的；</w:t>
      </w:r>
    </w:p>
    <w:p w14:paraId="05BC24E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（四）涂改、隐匿、伪造、偷换、故意损毁有关记录或者证据，妨碍作证，或者指使、支持、授意他人做伪证，或者以欺骗、利诱等方式调取证据的；</w:t>
      </w:r>
    </w:p>
    <w:p w14:paraId="67C6366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五）违法扩大查封、扣押范围，在查封、扣押法定期间不作出处理决定或者未依法及时解除查封、扣押，对查封、扣押场所、设施或者财物未尽到妥善保管义务，或者违法使用、损毁查封、扣押场所、设施或者财物的；</w:t>
      </w:r>
    </w:p>
    <w:p w14:paraId="0B0A2FD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（六）违法实行检查措施或者强制措施，给公民人身或者财产造成损害、给法人或者其他组织造成损失的；</w:t>
      </w:r>
    </w:p>
    <w:p w14:paraId="4964682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（七）选择性执法或者滥用自由裁量权，行政执法行为明显不当或者行政执法结果明显不公正的；</w:t>
      </w:r>
    </w:p>
    <w:p w14:paraId="494C29A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（八）擅自改变行政处罚种类、幅度，或者擅自改变行政强制对象、条件、方式的；</w:t>
      </w:r>
    </w:p>
    <w:p w14:paraId="19A3F0B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（九）行政执法过程中违反行政执法公示、执法全过程记录、重大执法决定法制审核制度的；</w:t>
      </w:r>
    </w:p>
    <w:p w14:paraId="548D7D7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（十）违法增设行政相对人义务，或者粗暴、野蛮执法或者故意刁难行政相对人的；</w:t>
      </w:r>
    </w:p>
    <w:p w14:paraId="0484721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（十一）截留、私分、变相私分罚款、没收的违法所得或者财物、查封或者扣押的财物以及拍卖和依法处理所得款项的；</w:t>
      </w:r>
    </w:p>
    <w:p w14:paraId="754B3D7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（十二）对应当依法移送司法机关追究刑事责任的案件不移送，以行政处罚代替刑事处罚的；</w:t>
      </w:r>
    </w:p>
    <w:p w14:paraId="39A6591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（十三）无正当理由超期作出行政执法决定，不履行或者无正当理由拖延履行行政复议决定、人民法院生效裁判的；</w:t>
      </w:r>
    </w:p>
    <w:p w14:paraId="662BB9D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（十四）接到事故报告信息不及时处置，或者弄虚作假、隐瞒真相、通风报信，干扰、阻碍事故调查处理的；</w:t>
      </w:r>
    </w:p>
    <w:p w14:paraId="71CB5B8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（十五）对属于本部门职权范围的投诉举报不依法处理的；</w:t>
      </w:r>
    </w:p>
    <w:p w14:paraId="48BB0D9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（十六）无法定依据、超越法定职权、违反法定程序行使行政执法职权的；</w:t>
      </w:r>
    </w:p>
    <w:p w14:paraId="2CCC5DA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（十七）泄露国家秘密、工作秘密，或者泄露因履行职责掌握的商业秘密、个人隐私的；</w:t>
      </w:r>
    </w:p>
    <w:p w14:paraId="6AC881D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（十八）法律、法规、规章规定的其他应当追究行政执法责任的情形。</w:t>
      </w:r>
    </w:p>
    <w:p w14:paraId="3265DB6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第八条 应急管理行政执法人员在履职过程中，有下列情形之一的，应当从重追究其行政执法责任：</w:t>
      </w:r>
    </w:p>
    <w:p w14:paraId="360B6B8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（一）干扰、妨碍、抗拒对其追究行政执法责任的；</w:t>
      </w:r>
    </w:p>
    <w:p w14:paraId="63DCE45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（二）打击报复申诉人、控告人、检举人或者行政执法责任追究案件承办人员的；</w:t>
      </w:r>
    </w:p>
    <w:p w14:paraId="0A4D1A9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（三）一年内出现2次以上应当追究行政执法责任情形的；</w:t>
      </w:r>
    </w:p>
    <w:p w14:paraId="071F084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（四）违法或者不当执法行为造成重大经济损失或者严重社会影响的；</w:t>
      </w:r>
    </w:p>
    <w:p w14:paraId="11486F1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（五）法律、法规、规章规定的其他应当从重追究行政执法责任的情形。</w:t>
      </w:r>
    </w:p>
    <w:p w14:paraId="45D5A95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第九条 应急管理行政执法人员在履职过程中，有下列情形之一的，可以从轻、减轻追究其行政执法责任：</w:t>
      </w:r>
    </w:p>
    <w:p w14:paraId="1D46143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（一）能够主动、及时报告过错行为并采取补救措施，有效避免损失、阻止危害后果发生或者挽回、消除不良影响的；</w:t>
      </w:r>
    </w:p>
    <w:p w14:paraId="29B369D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（二）在调查核实过程中，能够配合调查核实工作，如实说明本人行政执法过错情况的；</w:t>
      </w:r>
    </w:p>
    <w:p w14:paraId="22B5427C">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（三）检举同案人或者其他人应当追究行政执法责任的问题，或者有其他立功表现，经查证属实的；</w:t>
      </w:r>
    </w:p>
    <w:p w14:paraId="7F2606A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（四）主动上交或者退赔违法所得的；</w:t>
      </w:r>
    </w:p>
    <w:p w14:paraId="00DC93A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（五）法律、法规、规章规定的其他可以从轻、减轻追究行政执法责任的情形。</w:t>
      </w:r>
    </w:p>
    <w:p w14:paraId="68F2D52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第十条 有下列情形之一的，不予追究有关行政执法人员的行政执法责任：</w:t>
      </w:r>
    </w:p>
    <w:p w14:paraId="6EEA362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（一）因行政执法依据不明确或者对有关事实和依据的理解认识不一致，致使行政执法行为出现偏差的，但故意违法的除外；</w:t>
      </w:r>
    </w:p>
    <w:p w14:paraId="1A48421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（二）因行政相对人隐瞒有关情况或者提供虚假材料导致作出错误行政执法决定，且已按照规定认真履行审查职责的；</w:t>
      </w:r>
    </w:p>
    <w:p w14:paraId="23714FB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（三）依据检验、检测、鉴定、评价报告或者专家评审意见等作出行政执法决定，且已按照规定认真履行审查职责的；</w:t>
      </w:r>
    </w:p>
    <w:p w14:paraId="60E17E5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（四）行政相对人未依法申请行政许可或者登记备案，在其违法行为造成不良影响前，应急管理部门未接到投诉举报或者由于客观原因未能发现的，但未按照规定履行监督检查职责的除外；</w:t>
      </w:r>
    </w:p>
    <w:p w14:paraId="7EB6D05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（五）按照批准、备案的安全生产年度监督检查计划以及有关专项执法工作方案等检查计划已经认真履行监督检查职责，或者虽尚未进行监督检查，但未超过法定或者规定时限，行政相对人违法的；</w:t>
      </w:r>
    </w:p>
    <w:p w14:paraId="0341B50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（六）因出现新的证据致使原认定事实、案件性质发生变化，或者因标准缺失、科学技术、监管手段等客观条件的限制未能发现存在问题、无法定性的，但行政执法人员故意隐瞒或者因重大过失遗漏证据的除外；</w:t>
      </w:r>
    </w:p>
    <w:p w14:paraId="554444A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七）对发现的违法行为或者事故隐患已经依法立案查处、责令改正、采取行政强制措施等必要的处置措施，或者已依法作出行政处罚决定，行政相对人拒不改正、违法启用查封扣押的设备设施或者仍违法生产经营的；</w:t>
      </w:r>
    </w:p>
    <w:p w14:paraId="3963425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（八）对拒不执行行政处罚决定的行政相对人，已经依法申请人民法院强制执行的；</w:t>
      </w:r>
    </w:p>
    <w:p w14:paraId="5B7D551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（九）因不可抗力或者其他难以克服的因素，导致未能依法履行职责的；</w:t>
      </w:r>
    </w:p>
    <w:p w14:paraId="3EAA1D6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（十）不当执法行为情节显著轻微并及时纠正，未造成危害后果或者不良影响的；</w:t>
      </w:r>
    </w:p>
    <w:p w14:paraId="613D986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（十一）法律、法规、规章规定的其他不予追究行政执法责任的情形。</w:t>
      </w:r>
    </w:p>
    <w:p w14:paraId="4B988F0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第十一条 在推进应急管理行政执法改革创新中因缺乏经验、先行先试出现的失误，尚无明确限制的探索性试验中的失误，为推动发展的无意过失，免予或者不予追究行政执法责任。但是，应当及时依法予以纠正。</w:t>
      </w:r>
    </w:p>
    <w:p w14:paraId="2B56698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第十二条 应急管理部门对发现的行政执法过错行为线索，依照《行政机关公务员处分条例》等规定的程序予以调查和处理。</w:t>
      </w:r>
    </w:p>
    <w:p w14:paraId="4A8FD57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第十三条 追究应急管理行政执法人员行政执法责任，应当充分听取当事执法人员的意见，全面收集相关证据材料，以法律、法规、规章等规定为依据，综合考虑行政执法过错行为的性质、情节、危害程度以及执法人员的主观过错等因素，做到事实清楚、证据确凿、定性准确、处理恰当、程序合法、手续完备。</w:t>
      </w:r>
    </w:p>
    <w:p w14:paraId="7F9ACA0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行政执法过错行为情节轻微、危害较小，且具有法定从轻或者减轻情形的，根据不同情况，可以予以谈话提醒、批评教育、责令检查、诫勉、取消当年评优评先资格、调离执法岗位等处理，免予或者不予处分。</w:t>
      </w:r>
    </w:p>
    <w:p w14:paraId="3B5BEC6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第十四条 应急管理部门发现有关行政执法人员涉嫌违反党纪或者涉嫌职务违法、职务犯罪的，应当依照有关规定及时移送纪检监察机关处理。</w:t>
      </w:r>
    </w:p>
    <w:p w14:paraId="37AB199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纪检监察机关和其他有权单位介入调查的，应急管理部门可以按照要求对有关行政执法人员是否依法履职、是否存在行政执法过错行为等问题，组织相关专业人员进行论证并出具书面论证意见，作为有权机关、单位认定责任的参考。</w:t>
      </w:r>
    </w:p>
    <w:p w14:paraId="613F571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对同一行政执法过错行为，纪检监察机关已经给予党纪、政务处分的，应急管理部门不再重复处理。</w:t>
      </w:r>
    </w:p>
    <w:p w14:paraId="2BA570C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第十五条 应急管理行政执法人员依法履行职责受法律保护。有权拒绝任何单位和个人违反法定职责、法定程序或者有碍执法公正的要求。</w:t>
      </w:r>
    </w:p>
    <w:p w14:paraId="7DC0DE5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对地方各级党委、政府以及有关部门、单位领导干部及相关人员非法干预应急管理行政执法活动的，应急管理行政执法人员应当全面、如实记录，其所在应急管理部门应当及时向有关机关通报反映情况。</w:t>
      </w:r>
    </w:p>
    <w:p w14:paraId="4D7666B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第十六条 应急管理行政执法人员因依法履行职责遭受不实举报、诬告陷害以及侮辱诽谤，致使名誉受到损害的，其所在的应急管理部门应当以适当方式及时澄清事实，消除不良影响，维护应急管理行政执法人员声誉，并依法追究相关单位或者个人的责任。</w:t>
      </w:r>
    </w:p>
    <w:p w14:paraId="3D6EFF0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应急管理行政执法人员因依法履行职责，本人或者其近亲属遭受恐吓威胁、滋事骚扰、攻击辱骂或者人身、财产受到侵害的，其所在的应急管理部门应当及时告知当地公安机关并协助依法处置。</w:t>
      </w:r>
    </w:p>
    <w:p w14:paraId="1ECBE83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第十七条 各级应急管理部门应当为应急管理行政执法人员依法履行职责提供必要的办公用房、执法装备、后勤保障等条件，并采取措施保障其人身健康和生命安全。</w:t>
      </w:r>
    </w:p>
    <w:p w14:paraId="63EBB11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第十八条 各级应急管理部门应当加强对应急管理行政执法人员的专业培训，建立标准化制度化培训机制，提升应急管理行政执法人员依法履职能力。</w:t>
      </w:r>
    </w:p>
    <w:p w14:paraId="39C417C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应急管理部门应当适应综合行政执法体制改革需要，组织开展应急管理领域综合行政执法人才能力提升行动，培养应急管理行政执法骨干人才。</w:t>
      </w:r>
    </w:p>
    <w:p w14:paraId="471285A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第十九条 应急管理部门应当建立健全评议考核制度，遵循公开、公平、公正原则，将应急管理行政执法人员依法履职尽责情况纳入行政执法评议考核范围，有关考核标准、过程和结果以适当方式在一定范围内公开。强化考核结果分析运用，并将其作为干部选拔任用、评优评先的重要依据。</w:t>
      </w:r>
    </w:p>
    <w:p w14:paraId="2EE1CA4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第二十条 对坚持原则、敢抓敢管、勇于探索、担当作为，在防范化解重大安全风险、应急抢险救援等方面或者在行政执法改革创新中作出突出贡献的应急管理行政执法人员，应当按照规定给予表彰奖励。</w:t>
      </w:r>
    </w:p>
    <w:p w14:paraId="6F8CD727">
      <w:pPr>
        <w:keepNext w:val="0"/>
        <w:keepLines w:val="0"/>
        <w:widowControl/>
        <w:suppressLineNumbers w:val="0"/>
        <w:spacing w:beforeAutospacing="1" w:after="0" w:afterAutospacing="0" w:line="420" w:lineRule="atLeast"/>
        <w:ind w:left="0" w:right="0"/>
        <w:jc w:val="both"/>
      </w:pPr>
      <w:r>
        <w:rPr>
          <w:rFonts w:hint="default" w:ascii="Verdana" w:hAnsi="Verdana" w:cs="Verdana" w:eastAsiaTheme="minorEastAsia"/>
          <w:i w:val="0"/>
          <w:iCs w:val="0"/>
          <w:caps w:val="0"/>
          <w:color w:val="000000"/>
          <w:spacing w:val="0"/>
          <w:kern w:val="0"/>
          <w:sz w:val="24"/>
          <w:szCs w:val="24"/>
          <w:shd w:val="clear" w:fill="FFFFFF"/>
          <w:lang w:val="en-US" w:eastAsia="zh-CN" w:bidi="ar"/>
        </w:rPr>
        <w:t>　　</w:t>
      </w:r>
    </w:p>
    <w:p w14:paraId="600514D7">
      <w:pPr>
        <w:rPr>
          <w:rFonts w:hint="eastAsia" w:ascii="方正小标宋简体" w:hAnsi="方正小标宋简体" w:eastAsia="方正小标宋简体" w:cs="方正小标宋简体"/>
          <w:i w:val="0"/>
          <w:iCs w:val="0"/>
          <w:caps w:val="0"/>
          <w:color w:val="444444"/>
          <w:spacing w:val="0"/>
          <w:sz w:val="44"/>
          <w:szCs w:val="4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8A7B15"/>
    <w:multiLevelType w:val="multilevel"/>
    <w:tmpl w:val="228A7B1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15A17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2024-09-05T06:48:49Z</dcterms:created>
  <dc:creator>Administrator</dc:creator>
  <cp:lastModifiedBy>Scarlet</cp:lastModifiedBy>
  <dcterms:modified xsi:type="dcterms:W3CDTF">2024-09-05T06:50:27Z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290BA6A1F2F0453B98F0FDBD3C65B75E_12</vt:lpwstr>
  </property>
</Properties>
</file>