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7BE1B1">
      <w:pPr>
        <w:keepNext w:val="0"/>
        <w:keepLines w:val="0"/>
        <w:pageBreakBefore w:val="0"/>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hint="eastAsia" w:ascii="方正小标宋简体" w:hAnsi="方正小标宋简体" w:eastAsia="方正小标宋简体" w:cs="方正小标宋简体"/>
          <w:i w:val="0"/>
          <w:iCs w:val="0"/>
          <w:caps w:val="0"/>
          <w:color w:val="444444"/>
          <w:spacing w:val="0"/>
          <w:sz w:val="44"/>
          <w:szCs w:val="44"/>
          <w:shd w:val="clear" w:fill="FFFFFF"/>
        </w:rPr>
      </w:pPr>
      <w:r>
        <w:rPr>
          <w:rFonts w:hint="eastAsia" w:ascii="方正小标宋简体" w:hAnsi="方正小标宋简体" w:eastAsia="方正小标宋简体" w:cs="方正小标宋简体"/>
          <w:i w:val="0"/>
          <w:iCs w:val="0"/>
          <w:caps w:val="0"/>
          <w:color w:val="444444"/>
          <w:spacing w:val="0"/>
          <w:sz w:val="44"/>
          <w:szCs w:val="44"/>
          <w:shd w:val="clear" w:fill="FFFFFF"/>
        </w:rPr>
        <w:t>河南省人民政府关于进一步做好城乡居</w:t>
      </w:r>
      <w:bookmarkStart w:id="0" w:name="_GoBack"/>
      <w:bookmarkEnd w:id="0"/>
      <w:r>
        <w:rPr>
          <w:rFonts w:hint="eastAsia" w:ascii="方正小标宋简体" w:hAnsi="方正小标宋简体" w:eastAsia="方正小标宋简体" w:cs="方正小标宋简体"/>
          <w:i w:val="0"/>
          <w:iCs w:val="0"/>
          <w:caps w:val="0"/>
          <w:color w:val="444444"/>
          <w:spacing w:val="0"/>
          <w:sz w:val="44"/>
          <w:szCs w:val="44"/>
          <w:shd w:val="clear" w:fill="FFFFFF"/>
        </w:rPr>
        <w:t>民最低生活保障工作的意见</w:t>
      </w:r>
    </w:p>
    <w:p w14:paraId="73118B5E">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各市、县人民政府,省人民政府有关部门:</w:t>
      </w:r>
    </w:p>
    <w:p w14:paraId="190BE021">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为进一步做好城乡居民最低生活保障工作,根据《国务院关于进一步加强和改进最低生活保障工作的意见》(国发〔2012〕45号)精神,结合我省实际,提出如下意见:</w:t>
      </w:r>
    </w:p>
    <w:p w14:paraId="0A2B6774">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仿宋_GB2312" w:hAnsi="仿宋_GB2312" w:eastAsia="仿宋_GB2312" w:cs="仿宋_GB2312"/>
          <w:b/>
          <w:bCs/>
          <w:i w:val="0"/>
          <w:iCs w:val="0"/>
          <w:caps w:val="0"/>
          <w:color w:val="000000"/>
          <w:spacing w:val="0"/>
          <w:sz w:val="32"/>
          <w:szCs w:val="32"/>
          <w:shd w:val="clear" w:fill="FFFFFF"/>
        </w:rPr>
        <w:t>一、进一步规范最低生活保障工作</w:t>
      </w:r>
    </w:p>
    <w:p w14:paraId="17BF201C">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(一)明确最低生活保障对象认定条件。</w:t>
      </w:r>
    </w:p>
    <w:p w14:paraId="70076FAE">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1.申请人资格。具有当地常住户口的居民,凡共同生活的家庭成员人均收入低于当地最低生活保障标准,且家庭财产状况符合当地政府规定条件的,有权申请最低生活保障。</w:t>
      </w:r>
    </w:p>
    <w:p w14:paraId="5E6E29E5">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2.申请人家庭收入和家庭财产认定。</w:t>
      </w:r>
    </w:p>
    <w:p w14:paraId="6A42B2F5">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(1)家庭收入,指共同生活的家庭成员在规定期限内的全部可支配收入,包括扣除个人所得税及个人按规定缴纳的社会保障性支出后的工资性收入、经营性净收入、财产性收入和转移性收入等。农村居民家庭纯收入按照统计部门统计口径,以实际核定收入计算。</w:t>
      </w:r>
    </w:p>
    <w:p w14:paraId="00B2D82B">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(2)家庭财产,指家庭成员拥有的全部动产和不动产,主要包括:现金、存款以及有价证券、机动船舶、车辆(残疾人功能性补偿代步机动车辆除外)、房屋、债权、其他财产等。拥有两处及两处以上房产的城镇居民原则上不得申请最低生活保障。</w:t>
      </w:r>
    </w:p>
    <w:p w14:paraId="59B89DAE">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省民政厅要依据国家及我省相关政策规定制定具体的家庭收入、家庭财产认定计算办法,确保最低生活保障工作规范有效开展。</w:t>
      </w:r>
    </w:p>
    <w:p w14:paraId="6AF9046F">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二)制定最低生活保障标准的原则。建立救助标准与物价上涨挂钩的联动机制,综合运用基本生活费用支出法、恩格尔系数法、消费支出比例法等测算方法,动态、适时调整最低生活保障标准。省辖市政府可根据区域经济社会发展情况,研究制定本行政区域内相对统一的区域标准,逐步缩小城乡差距、区域差距。</w:t>
      </w:r>
    </w:p>
    <w:p w14:paraId="2F0B50D6">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(三)规范工作程序。最低生活保障工作要坚持公开公正的原则,采取“申请—审核—公示”的办法认定保障对象,提高核查的有效性,杜绝虚报冒领,把有限的惠民资金用到确需资助的困难家庭。</w:t>
      </w:r>
    </w:p>
    <w:p w14:paraId="1D622985">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1.申请。从2014年起,我省收入低于当地规定的最低生活保障标准的城乡居民可直接向其户籍所在地的乡镇政府(街道办事处)提出最低生活保障申请,村(居)民委员会不再受理个人申请。受最低生活保障申请人委托,村(居)民委员会可以代为提交申请。申请最低生活保障要以家庭为单位,按规定提交相关材料,书面声明家庭收入和财产状况,出具诚信承诺书和授权委托书,并由申请人签字确认。</w:t>
      </w:r>
    </w:p>
    <w:p w14:paraId="1DCC2344">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2.审核。乡镇政府(街道办事处)是审核最低生活保障申请的责任主体,要自受理最低生活保障申请之日起10个工作日内,组织调查人员逐一入户对申请人家庭收入、财产和实际生活状况进行调查核实,详细核查申请材料和各项声明事项的真实性和完整性,并由调查人员和申请人签字确认。核查人员由乡镇政府(街道办事处)工作人员、申请人所在村(居)的村(居)民委员会成员、驻村(居)干部等组成,每组不少于2人。</w:t>
      </w:r>
    </w:p>
    <w:p w14:paraId="2402C612">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3.评议。入户调查结束后,乡镇政府(街道办事处)要组织民主评议小组对申请人声明的家庭收入、财产状况以及入户调查结果的真实性进行评议。民主评议小组由乡镇政府(街道办事处)工作人员、村(居)党支部和村(居)民委员会成员、村务(居务)监督委员会成员、熟悉村(居)民情况的党员代表、村(居)民代表等人员组成,其中村(居)民代表人数应不少于总人数的2/3。所有参加评议人员要签字确认评议结果,民主评议要有详细的评议记录。</w:t>
      </w:r>
    </w:p>
    <w:p w14:paraId="4D734447">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乡镇政府(街道办事处)要在民主评议后及时公示入户调查、民主评议和审核结果,公示期不少于7天。公示期满,乡镇政府(街道办事处)要将审核意见连同申请材料、家庭经济状况调查情况、民主评议结果、公示情况等相关材料报县级民政部门审批。</w:t>
      </w:r>
    </w:p>
    <w:p w14:paraId="19C931C4">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4.审批。县级民政部门是审批最低生活保障申请的责任主体,要自接到乡镇政府(街道办事处)审核意见和相关材料20日内作出审批决定。对拟批准给予最低生活保障待遇的,要同时确定拟保障金额;对不符合条件的,要通过乡镇政府(街道办事处)书面告知申请人并说明理由。</w:t>
      </w:r>
    </w:p>
    <w:p w14:paraId="7CC0DBDC">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县级民政部门在作出审批决定前,要全面审查乡镇政府(街道办事处)上报的审核意见和相关材料,并按照不低于30%的比例入户抽查。</w:t>
      </w:r>
    </w:p>
    <w:p w14:paraId="65409BA2">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县级民政部门要将拟批准享受最低生活保障待遇的人员在其居住地予以公示,公示期不少于7天,接受群众监督。公示期满后群众无异议的,方可办理相关手续。村(居)民委员会要在显要位置集中设置统一的固定公示栏,县级民政部门要就最低生活保障对象的家庭成员、收入情况、保障金额以及监督电话等在其居住地长期公示。公示中要注意保护最低生活保障对象的个人隐私,严禁公开与享受最低生活保障待遇无关的信息。</w:t>
      </w:r>
    </w:p>
    <w:p w14:paraId="15E1A73D">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5.发放。县级民政部门要及时向同级财政部门提交最低生活保障对象花名册及当期发放的最低生活保障资金数额清单,财政部门要按照有关规定及时审核并拨付资金。各地要全面实行最低生活保障金社会化发放,创新服务方式,提高工作效率,降低行政成本。可采取政府购买服务的方式,委托银行直接向保障对象发放最低生活保障金,将最低生活保障金直接支付到保障对象账户,确保最低生活保障金足额、及时发放到位。城市最低生活保障金要按月发放。农村最低生活保障金原则上按月发放;不能按月发放的,可按季度发放,每季度第一个月10日前发放到户。</w:t>
      </w:r>
    </w:p>
    <w:p w14:paraId="6271AF4B">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仿宋_GB2312" w:hAnsi="仿宋_GB2312" w:eastAsia="仿宋_GB2312" w:cs="仿宋_GB2312"/>
          <w:b/>
          <w:bCs/>
          <w:i w:val="0"/>
          <w:iCs w:val="0"/>
          <w:caps w:val="0"/>
          <w:color w:val="000000"/>
          <w:spacing w:val="0"/>
          <w:sz w:val="32"/>
          <w:szCs w:val="32"/>
          <w:shd w:val="clear" w:fill="FFFFFF"/>
        </w:rPr>
        <w:t>　二、建立救助申请家庭经济状况核对机制</w:t>
      </w:r>
    </w:p>
    <w:p w14:paraId="3130AF66">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各地在强化入户调查、邻里访问、信函索证等调查手段基础上,要加快建立跨部门、多层次、信息共享的救助申请家庭经济状况核对机制,加强工作机构、队伍和信息核对平台建设。经救助申请人及其家庭成员授权,公安、人力资源社会保障、住房城乡建设、金融、保险、工商、税务、住房公积金等部门要根据有关规定和认定工作需要,及时向民政部门提供户籍、机动车、就业、保险、住房、存款、证券、个体工商户、纳税、公积金等方面的信息。省民政厅要会同有关部门根据国家有关政策研究制定具体的信息查询办法。到“十二五”末,全省要建立健全救助申请家庭经济状况核对机制,确保准确、高效、公正认定最低生活保障等社会救助对象。</w:t>
      </w:r>
    </w:p>
    <w:p w14:paraId="0B5ED57C">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仿宋_GB2312" w:hAnsi="仿宋_GB2312" w:eastAsia="仿宋_GB2312" w:cs="仿宋_GB2312"/>
          <w:b/>
          <w:bCs/>
          <w:i w:val="0"/>
          <w:iCs w:val="0"/>
          <w:caps w:val="0"/>
          <w:color w:val="000000"/>
          <w:spacing w:val="0"/>
          <w:sz w:val="32"/>
          <w:szCs w:val="32"/>
          <w:shd w:val="clear" w:fill="FFFFFF"/>
        </w:rPr>
        <w:t>三、加强最低生活保障对象动态管理</w:t>
      </w:r>
    </w:p>
    <w:p w14:paraId="143AD3EC">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建立最低生活保障家庭人口、收入和财产状况定期报告制度,定期开展核查,将不再符合条件的及时退出保障范围,形成最低生活保障对象有进有出、补助水平有升有降的动态管理机制。最低生活保障家庭要定期向乡镇政府(街道办事处)报告家庭人口、收入和财产状况变化情况。乡镇政府(街道办事处)要定期对最低生活保障家庭成员变化情况和家庭经济状况进行复核,并根据复核情况及时报请县级民政部门办理最低生活保障金续发、停发、减发或增发手续。对无生活来源、无劳动能力又无法定赡养、抚养、扶养义务人的保障对象,可每年核查一次;对短期内收入变化不大的家庭,可每半年核查一次;对收入来源不固定、成员有劳动能力和劳动条件的家庭,原则上实行城市按月、农村按季核查。县级民政部门要根据最低生活保障对象的年龄、健康状况、劳动能力以及家庭收入来源等情况对最低生活保障家庭实行分类管理,并对最低生活保障家庭成员变化情况和家庭经济状况进行抽查。</w:t>
      </w:r>
    </w:p>
    <w:p w14:paraId="2A04A8A8">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仿宋_GB2312" w:hAnsi="仿宋_GB2312" w:eastAsia="仿宋_GB2312" w:cs="仿宋_GB2312"/>
          <w:b/>
          <w:bCs/>
          <w:i w:val="0"/>
          <w:iCs w:val="0"/>
          <w:caps w:val="0"/>
          <w:color w:val="000000"/>
          <w:spacing w:val="0"/>
          <w:sz w:val="32"/>
          <w:szCs w:val="32"/>
          <w:shd w:val="clear" w:fill="FFFFFF"/>
        </w:rPr>
        <w:t>四、健全最低生活保障工作监管机制</w:t>
      </w:r>
    </w:p>
    <w:p w14:paraId="525F0169">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各级政府要将最低生活保障政策落实情况作为督查督办的重要内容,定期组织开展专项检查;财政、审计、监察部门要加强对最低生活保障资金管理使用情况的监督检查,防止挤占、挪用、套取等违法违纪现象发生。建立最低生活保障经办人员和村(居)民委员会干部近亲属享受最低生活保障备案制度,县级民政部门要对备案的最低生活保障对象严格核查、管理。要发挥村(居)务监督委员会的作用,对本村(居)最低生活保障对象管理情况进行监督。充分发挥舆论监督的重要作用,对媒体发现揭露的问题,要及时查处并公布处理结果。</w:t>
      </w:r>
    </w:p>
    <w:p w14:paraId="5536D87C">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仿宋_GB2312" w:hAnsi="仿宋_GB2312" w:eastAsia="仿宋_GB2312" w:cs="仿宋_GB2312"/>
          <w:b/>
          <w:bCs/>
          <w:i w:val="0"/>
          <w:iCs w:val="0"/>
          <w:caps w:val="0"/>
          <w:color w:val="000000"/>
          <w:spacing w:val="0"/>
          <w:sz w:val="32"/>
          <w:szCs w:val="32"/>
          <w:shd w:val="clear" w:fill="FFFFFF"/>
        </w:rPr>
        <w:t>　五、建立健全投诉举报核查制度</w:t>
      </w:r>
    </w:p>
    <w:p w14:paraId="119AF10B">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各省辖市、县(市、区)要公开最低生活保障监督咨询电话,畅通投诉举报渠道,健全投诉举报核查制度。切实加强最低生活保障来信办理、来访接待工作,推行专人负责、首问负责等制度。县级以上民政部门要自受理最低生活保障信访事项之日起60日内办结。信访人对信访事项处理意见不服的,可以自收到书面答复之日起30日内请求原办理行政机关的上一级行政机关复查,收到复查请求的行政机关要自收到复查请求之日起30日内提出复查意见,并予以书面答复。信访人对复查意见不服的,可以自收到书面答复之日起30日内向复查机关的上一级行政机关请求复核,收到复核请求的行政机关应当自收到复核请求之日起30日内提出复核意见。信访人对复核意见不服,仍以同一事实和理由提出信访请求的,不再受理,民政等部门要积极向信访人做好政策解释工作。对最低生活保障重大信访事项,省民政厅会同信访部门直接督办。对社会影响恶劣的违规违纪事件,省民政厅会同监察部门调查处理。</w:t>
      </w:r>
    </w:p>
    <w:p w14:paraId="75FE9DFF">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仿宋_GB2312" w:hAnsi="仿宋_GB2312" w:eastAsia="仿宋_GB2312" w:cs="仿宋_GB2312"/>
          <w:b/>
          <w:bCs/>
          <w:i w:val="0"/>
          <w:iCs w:val="0"/>
          <w:caps w:val="0"/>
          <w:color w:val="000000"/>
          <w:spacing w:val="0"/>
          <w:sz w:val="32"/>
          <w:szCs w:val="32"/>
          <w:shd w:val="clear" w:fill="FFFFFF"/>
        </w:rPr>
        <w:t>六、加强最低生活保障与其他社会救助制度的有效衔接</w:t>
      </w:r>
    </w:p>
    <w:p w14:paraId="5D4C2B36">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要加快推进低收入家庭认定工作,为医疗救助、教育救助、住房保障等社会救助政策向低收入家庭拓展提供支撑。全面建立临时救助制度,有效解决低收入群众的突发性、临时性基本生活困难。做好最低生活保障与养老、医疗、失业等社会保险制度的衔接工作。对最低生活保障家庭中的老年人、未成年人、重度残疾人、重病患者等重点救助对象,要采取多种措施提高其救助水平。鼓励机关、企事业单位、社会组织和个人积极开展扶贫帮困活动,实现慈善事业与社会救助有效衔接。</w:t>
      </w:r>
    </w:p>
    <w:p w14:paraId="429C1A0E">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要完善城市最低生活保障与就业联动、农村最低生活保障与扶贫开发衔接机制,鼓励积极就业,加大对有劳动能力最低生活保障对象的就业扶持力度。劳动年龄内、有劳动能力、失业的城市困难群众在申请最低生活保障时,应当先到当地公共就业服务机构办理失业登记。公共就业服务机构要向登记失业的最低生活保障对象提供及时的就业服务和重点帮助。对实现就业的最低生活保障对象,在核算其家庭收入时,可扣减必要的就业成本。</w:t>
      </w:r>
    </w:p>
    <w:p w14:paraId="5F06959A">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仿宋_GB2312" w:hAnsi="仿宋_GB2312" w:eastAsia="仿宋_GB2312" w:cs="仿宋_GB2312"/>
          <w:b/>
          <w:bCs/>
          <w:i w:val="0"/>
          <w:iCs w:val="0"/>
          <w:caps w:val="0"/>
          <w:color w:val="000000"/>
          <w:spacing w:val="0"/>
          <w:sz w:val="32"/>
          <w:szCs w:val="32"/>
          <w:shd w:val="clear" w:fill="FFFFFF"/>
        </w:rPr>
        <w:t>　七、切实提高工作保障能力和水平</w:t>
      </w:r>
    </w:p>
    <w:p w14:paraId="793EC891">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一)加强能力建设。各级政府要进一步加强救助工作机构建设,保障必要的工作条件,配备必要的工作人员。省编办要会同省民政厅尽快研究制定按保障对象数量等因素配备一定比例工作人员的具体办法,确保事有人管、责有人负。要强化业务培训,注重管理创新,推广应用信息管理系统,不断提高最低生活保障工作管理服务水平。</w:t>
      </w:r>
    </w:p>
    <w:p w14:paraId="1E7678D6">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二)加强经费保障。省、市、县级财政要优化和调整支出结构,切实加大最低生活保障资金投入。省级财政最低生活保障补助资金要重点向保障任务重、财政困难地方倾斜,在分配最低生活保障补助资金时采取“以奖代补”的办法,对工作绩效突出的地方给予奖励,引导各地进一步完善制度,加强管理。县、乡级财政部门要将最低生活保障工作经费纳入本级财政预算。对基层最低生活保障工作经费不足的财政困难县(市、区),省、市级财政给予适当补助。省财政厅要会同省民政厅尽快研究制定保障基层工作经费的具体办法。</w:t>
      </w:r>
    </w:p>
    <w:p w14:paraId="28482E93">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三)加强政策宣传。要重点宣传最低生活保障对象认定条件、审核审批、补差发放、动态管理等政策规定及有关要求。利用广播、电视、网络等媒体和宣传栏、宣传册、“明白纸”等群众喜闻乐见的方式,不断提高最低生活保障信息公开的针对性、时效性和完整性。充分发挥新闻媒体的舆论引导作用,大力宣传最低生活保障工作在保障民生、维护稳定、促进和谐等方面的重要作用,引导公众关注、参与、支持最低生活保障工作,在全社会营造良好的舆论氛围。</w:t>
      </w:r>
    </w:p>
    <w:p w14:paraId="0F1C8D83">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仿宋_GB2312" w:hAnsi="仿宋_GB2312" w:eastAsia="仿宋_GB2312" w:cs="仿宋_GB2312"/>
          <w:b/>
          <w:bCs/>
          <w:i w:val="0"/>
          <w:iCs w:val="0"/>
          <w:caps w:val="0"/>
          <w:color w:val="000000"/>
          <w:spacing w:val="0"/>
          <w:sz w:val="32"/>
          <w:szCs w:val="32"/>
          <w:shd w:val="clear" w:fill="FFFFFF"/>
        </w:rPr>
        <w:t>八、抓好工作落实</w:t>
      </w:r>
    </w:p>
    <w:p w14:paraId="6872EC14">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最低生活保障工作实行各级政府负责制。政府主要负责人对本行政区域最低生活保障工作负总责。各级政府要将最低生活保障工作纳入重要议事日程,纳入经济社会发展总体规划,纳入科学发展考评体系。各地要进一步完善政府领导、民政牵头、部门配合、社会参与的社会救助工作机制,建立社会救助工作联席会议制度,统筹做好最低生活保障工作,研究解决救助申请家庭经济状况核对等信息共享问题,推进社会救助体系信息化建设。各地要将最低生活保障政策落实情况纳入各级政府绩效考核范围,考核结果作为政府领导班子和相关领导干部综合考核评价的重要内容,作为干部选拔任用、管理监督的主要依据。民政、财政等部门要研究制定最低生活保障工作绩效评价指标体系和评价办法,组织开展对最低生活保障工作的年度绩效评价。要进一步强化责任追究,对因工作重视不够、管理不力发生重大问题、造成严重社会影响的各级政府和部门负责人,以及在最低生活保障审核、审批过程中滥用职权、玩忽职守、徇私舞弊、失职渎职的工作人员,要依法依纪严肃追究责任。要加大对骗取最低生活保障待遇人员的查处力度,除追回骗取的最低生活保障金外,还要依法给予行政处罚;涉嫌犯罪的,移送司法机关处理。</w:t>
      </w:r>
    </w:p>
    <w:p w14:paraId="4FFFBF3D">
      <w:pPr>
        <w:keepNext w:val="0"/>
        <w:keepLines w:val="0"/>
        <w:pageBreakBefore w:val="0"/>
        <w:kinsoku/>
        <w:wordWrap/>
        <w:overflowPunct/>
        <w:topLinePunct w:val="0"/>
        <w:autoSpaceDE/>
        <w:autoSpaceDN/>
        <w:bidi w:val="0"/>
        <w:adjustRightInd/>
        <w:snapToGrid/>
        <w:spacing w:beforeAutospacing="0" w:afterAutospacing="0" w:line="560" w:lineRule="exact"/>
        <w:ind w:firstLine="0" w:firstLineChars="0"/>
        <w:textAlignment w:val="auto"/>
        <w:rPr>
          <w:rFonts w:hint="eastAsia" w:ascii="仿宋_GB2312" w:hAnsi="仿宋_GB2312" w:eastAsia="仿宋_GB2312" w:cs="仿宋_GB2312"/>
          <w:i w:val="0"/>
          <w:iCs w:val="0"/>
          <w:caps w:val="0"/>
          <w:color w:val="444444"/>
          <w:spacing w:val="0"/>
          <w:sz w:val="32"/>
          <w:szCs w:val="32"/>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auto"/>
    <w:pitch w:val="default"/>
    <w:sig w:usb0="A00006FF" w:usb1="4000205B" w:usb2="00000010"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5OGI0Y2VlNTZkZjgyNWZkMTQ1NmJkOTQ5NzE4ZGQifQ=="/>
  </w:docVars>
  <w:rsids>
    <w:rsidRoot w:val="00000000"/>
    <w:rsid w:val="67231D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1</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2024-09-05T08:09:27Z</dcterms:created>
  <dc:creator>Administrator</dc:creator>
  <cp:lastModifiedBy>Scarlet</cp:lastModifiedBy>
  <dcterms:modified xsi:type="dcterms:W3CDTF">2024-09-05T08:11:32Z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7AACEDBC16F447A5B48CA461F8B18640_12</vt:lpwstr>
  </property>
</Properties>
</file>