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line="263" w:lineRule="atLeast"/>
        <w:ind w:left="0" w:leftChars="0" w:firstLine="0" w:firstLineChars="0"/>
        <w:jc w:val="center"/>
        <w:rPr>
          <w:rFonts w:hint="default" w:ascii="Verdana" w:hAnsi="Verdana" w:eastAsia="宋体" w:cs="Verdana"/>
          <w:i w:val="0"/>
          <w:iCs w:val="0"/>
          <w:caps w:val="0"/>
          <w:color w:val="444444"/>
          <w:spacing w:val="0"/>
          <w:kern w:val="0"/>
          <w:sz w:val="36"/>
          <w:szCs w:val="36"/>
          <w:bdr w:val="none" w:color="auto" w:sz="0" w:space="0"/>
          <w:shd w:val="clear" w:fill="FFFFFF"/>
          <w:lang w:val="en-US" w:eastAsia="zh-CN" w:bidi="ar"/>
        </w:rPr>
      </w:pPr>
      <w:r>
        <w:rPr>
          <w:rFonts w:hint="default" w:ascii="Verdana" w:hAnsi="Verdana" w:eastAsia="宋体" w:cs="Verdana"/>
          <w:i w:val="0"/>
          <w:iCs w:val="0"/>
          <w:caps w:val="0"/>
          <w:color w:val="444444"/>
          <w:spacing w:val="0"/>
          <w:kern w:val="0"/>
          <w:sz w:val="36"/>
          <w:szCs w:val="36"/>
          <w:bdr w:val="none" w:color="auto" w:sz="0" w:space="0"/>
          <w:shd w:val="clear" w:fill="FFFFFF"/>
          <w:lang w:val="en-US" w:eastAsia="zh-CN" w:bidi="ar"/>
        </w:rPr>
        <w:t>中小学教师违反职业道德行为处理办法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line="263" w:lineRule="atLeast"/>
        <w:ind w:left="0" w:leftChars="0" w:firstLine="0" w:firstLineChars="0"/>
        <w:jc w:val="center"/>
        <w:rPr>
          <w:rFonts w:ascii="Verdana" w:hAnsi="Verdana" w:cs="Verdana"/>
          <w:i w:val="0"/>
          <w:iCs w:val="0"/>
          <w:caps w:val="0"/>
          <w:color w:val="444444"/>
          <w:spacing w:val="0"/>
          <w:sz w:val="36"/>
          <w:szCs w:val="36"/>
        </w:rPr>
      </w:pPr>
      <w:bookmarkStart w:id="0" w:name="_GoBack"/>
      <w:bookmarkEnd w:id="0"/>
      <w:r>
        <w:rPr>
          <w:rFonts w:hint="default" w:ascii="Verdana" w:hAnsi="Verdana" w:eastAsia="宋体" w:cs="Verdana"/>
          <w:i w:val="0"/>
          <w:iCs w:val="0"/>
          <w:caps w:val="0"/>
          <w:color w:val="444444"/>
          <w:spacing w:val="0"/>
          <w:kern w:val="0"/>
          <w:sz w:val="36"/>
          <w:szCs w:val="36"/>
          <w:bdr w:val="none" w:color="auto" w:sz="0" w:space="0"/>
          <w:shd w:val="clear" w:fill="FFFFFF"/>
          <w:lang w:val="en-US" w:eastAsia="zh-CN" w:bidi="ar"/>
        </w:rPr>
        <w:t>（2018年修订）</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第一条 为规范教师职业行为，保障教师、学生的合法权益，根据《中华人民共和国教育法》《中华人民共和国未成年人保护法》《中华人民共和国教师法》《教师资格条例》和《新时代中小学教师职业行为十项准则》等法律法规和制度规范，制定本办法。</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第二条 本办法所称中小学教师是指普通中小学、中等职业学校（含技工学校）、特殊教育机构、少年宫以及地方教研室、电化教育等机构的教师。</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前款所称中小学教师包括民办学校教师。</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第三条 本办法所称处理包括处分和其他处理。处分包括警告、记过、降低岗位等级或撤职、开除。警告期限为6个月，记过期限为12个月，降低岗位等级或撤职期限为24个月。是中共党员的，同时给予党纪处分。</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其他处理包括给予批评教育、诫勉谈话、责令检查、通报批评，以及取消在评奖评优、职务晋升、职称评定、岗位聘用、工资晋级、申报人才计划等方面的资格。取消相关资格的处理执行期限不得少于24个月。</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教师涉嫌违法犯罪的，及时移送司法机关依法处理。</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第四条 应予处理的教师违反职业道德行为如下：</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（一）在教育教学活动中及其他场合有损害党中央权威、违背党的路线方针政策的言行。</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（二）损害国家利益、社会公共利益，或违背社会公序良俗。</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（三）通过课堂、论坛、讲座、信息网络及其他渠道发表、转发错误观点，或编造散布虚假信息、不良信息。</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（四）违反教学纪律，敷衍教学，或擅自从事影响教育教学本职工作的兼职兼薪行为。</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（五）歧视、侮辱学生，虐待、伤害学生。</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（六）在教育教学活动中遇突发事件、面临危险时，不顾学生安危，擅离职守，自行逃离。</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（七）与学生发生不正当关系，有任何形式的猥亵、性骚扰行为。</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（八）在招生、考试、推优、保送及绩效考核、岗位聘用、职称评聘、评优评奖等工作中徇私舞弊、弄虚作假。</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（九）索要、收受学生及家长财物或参加由学生及家长付费的宴请、旅游、娱乐休闲等活动，向学生推销图书报刊、教辅材料、社会保险或利用家长资源谋取私利。</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（十）组织、参与有偿补课，或为校外培训机构和他人介绍生源、提供相关信息。</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（十一）其他违反职业道德的行为。</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第五条 学校及学校主管教育部门发现教师存在违反第四条列举行为的，应当及时组织调查核实，视情节轻重给予相应处理。作出处理决定前，应当听取教师的陈述和申辩，听取学生、其他教师、家长委员会或者家长代表意见，并告知教师有要求举行听证的权利。对于拟给予降低岗位等级以上的处分，教师要求听证的，拟作出处理决定的部门应当组织听证。</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第六条 给予教师处理，应当坚持公平公正、教育与惩处相结合的原则；应当与其违反职业道德行为的性质、情节、危害程度相适应；应当事实清楚、证据确凿、定性准确、处理恰当、程序合法、手续完备。</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第七条 给予教师处理按照以下权限决定：</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（一）警告和记过处分，公办学校教师由所在学校提出建议，学校主管教育部门决定。民办学校教师由所在学校决定，报主管教育部门备案。</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（二）降低岗位等级或撤职处分，由教师所在学校提出建议，学校主管教育部门决定并报同级人事部门备案。</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（三）开除处分，公办学校教师由所在学校提出建议，学校主管教育部门决定并报同级人事部门备案。民办学校教师或者未纳入人事编制管理的教师由所在学校决定并解除其聘任合同，报主管教育部门备案。</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四）给予批评教育、诫勉谈话、责令检查、通报批评，以及取消在评奖评优、职务晋升、职称评定、岗位聘用、工资晋级、申报人才计划等方面资格的其他处理，按照管理权限，由教师所在学校或主管部门视其情节轻重作出决定。</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第八条 处理决定应当书面通知教师本人并载明认定的事实、理由、依据、期限及申诉途径等内容。</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第九条 教师不服处理决定的，可以向学校主管教育部门申请复核。对复核结果不服的，可以向学校主管教育部门的上一级行政部门提出申诉。</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对教师的处理，在期满后根据悔改表现予以延期或解除，处理决定和处理解除决定都应完整存入人事档案及教师管理信息系统。</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第十条 教师受到处分的，符合《教师资格条例》第十九条规定的，由县级以上教育行政部门依法撤销其教师资格。</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教师受处分期间暂缓教师资格定期注册。依据《中华人民共和国教师法》第十四条规定丧失教师资格的，不能重新取得教师资格。</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教师受记过以上处分期间不能参加专业技术职务任职资格评审。</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第十一条 教师被依法判处刑罚的，依据《事业单位工作人员处分暂行规定》给予降低岗位等级或者撤职以上处分。其中，被依法判处有期徒刑以上刑罚的，给予开除处分。教师受到剥夺政治权利或者故意犯罪受到有期徒刑以上刑事处罚的，丧失教师资格。</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第十二条 学校及主管教育部门不履行或不正确履行师德师风建设管理职责，有下列情形的，上一级行政部门应当视情节轻重采取约谈、诫勉谈话、通报批评、纪律处分和组织处理等方式严肃追究主要负责人、分管负责人和直接责任人的责任：</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（一）师德师风长效机制建设、日常教育督导不到位；</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（二）师德失范问题排查发现不及时；</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（三）对已发现的师德失范行为处置不力、方式不当或拒不处分、拖延处分、推诿隐瞒的；</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（四）已作出的师德失范行为处理决定落实不到位，师德失范行为整改不彻底；</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（五）多次出现师德失范问题或因师德失范行为引起不良社会影响；</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（六）其他应当问责的失职失责情形。</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第十三条 省级教育行政部门应当结合当地实际情况制定实施细则，并报国务院教育行政部门备案。</w:t>
      </w:r>
    </w:p>
    <w:p>
      <w:pPr>
        <w:pStyle w:val="11"/>
        <w:keepNext w:val="0"/>
        <w:keepLines w:val="0"/>
        <w:widowControl/>
        <w:suppressLineNumbers w:val="0"/>
        <w:spacing w:line="420" w:lineRule="atLeast"/>
        <w:ind w:left="0" w:firstLine="420"/>
      </w:pPr>
      <w:r>
        <w:rPr>
          <w:rFonts w:hint="default" w:ascii="Verdana" w:hAnsi="Verdana" w:cs="Verdana"/>
          <w:i w:val="0"/>
          <w:iCs w:val="0"/>
          <w:caps w:val="0"/>
          <w:color w:val="000000"/>
          <w:spacing w:val="0"/>
          <w:sz w:val="27"/>
          <w:szCs w:val="27"/>
          <w:bdr w:val="none" w:color="auto" w:sz="0" w:space="0"/>
          <w:shd w:val="clear" w:fill="FFFFFF"/>
        </w:rPr>
        <w:t>第十四条 本办法自发布之日起施行。</w:t>
      </w:r>
    </w:p>
    <w:p>
      <w:pPr>
        <w:ind w:left="0" w:leftChars="0" w:firstLine="0" w:firstLineChars="0"/>
      </w:pP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auto"/>
    <w:pitch w:val="default"/>
    <w:sig w:usb0="A10006FF" w:usb1="4000205B" w:usb2="0000001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139145"/>
    <w:multiLevelType w:val="singleLevel"/>
    <w:tmpl w:val="0B139145"/>
    <w:lvl w:ilvl="0" w:tentative="0">
      <w:start w:val="1"/>
      <w:numFmt w:val="chineseCounting"/>
      <w:pStyle w:val="20"/>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YzYWVjMjVjNDNmN2Y2MzAwZDVhMGNlMDMxY2M0ZDQifQ=="/>
  </w:docVars>
  <w:rsids>
    <w:rsidRoot w:val="469C31EA"/>
    <w:rsid w:val="004B7CB3"/>
    <w:rsid w:val="0079062B"/>
    <w:rsid w:val="00AA3D8F"/>
    <w:rsid w:val="012F2A91"/>
    <w:rsid w:val="01FF55CC"/>
    <w:rsid w:val="026D4F83"/>
    <w:rsid w:val="026E5E93"/>
    <w:rsid w:val="0447163B"/>
    <w:rsid w:val="047E5248"/>
    <w:rsid w:val="053D245E"/>
    <w:rsid w:val="05B2066E"/>
    <w:rsid w:val="05F61FCC"/>
    <w:rsid w:val="061A56BB"/>
    <w:rsid w:val="069522D8"/>
    <w:rsid w:val="072B3E08"/>
    <w:rsid w:val="07E35320"/>
    <w:rsid w:val="08FE64C0"/>
    <w:rsid w:val="091313A7"/>
    <w:rsid w:val="0A2B5747"/>
    <w:rsid w:val="0A840140"/>
    <w:rsid w:val="0BC34234"/>
    <w:rsid w:val="0BCC3240"/>
    <w:rsid w:val="0C560242"/>
    <w:rsid w:val="0D584FF8"/>
    <w:rsid w:val="0D9C5CF5"/>
    <w:rsid w:val="0DCD3D16"/>
    <w:rsid w:val="0E7C022F"/>
    <w:rsid w:val="0ED85AF8"/>
    <w:rsid w:val="0F1D5E75"/>
    <w:rsid w:val="0F477B87"/>
    <w:rsid w:val="10353D6E"/>
    <w:rsid w:val="10514421"/>
    <w:rsid w:val="11510F3C"/>
    <w:rsid w:val="127A7AB4"/>
    <w:rsid w:val="12A829E1"/>
    <w:rsid w:val="140562E2"/>
    <w:rsid w:val="144C70C9"/>
    <w:rsid w:val="14E91AE5"/>
    <w:rsid w:val="14F03A69"/>
    <w:rsid w:val="156A13A3"/>
    <w:rsid w:val="158767EC"/>
    <w:rsid w:val="18486716"/>
    <w:rsid w:val="18667DB6"/>
    <w:rsid w:val="18BB492F"/>
    <w:rsid w:val="19737A74"/>
    <w:rsid w:val="19803A0A"/>
    <w:rsid w:val="1A3D5C43"/>
    <w:rsid w:val="1A46159F"/>
    <w:rsid w:val="1B6760BE"/>
    <w:rsid w:val="1C146053"/>
    <w:rsid w:val="1C631684"/>
    <w:rsid w:val="1C9D301D"/>
    <w:rsid w:val="1CAF0A9E"/>
    <w:rsid w:val="1CB44199"/>
    <w:rsid w:val="1D9F0CC2"/>
    <w:rsid w:val="1DB2143E"/>
    <w:rsid w:val="1E362E41"/>
    <w:rsid w:val="1E610A18"/>
    <w:rsid w:val="1F0126BF"/>
    <w:rsid w:val="1F4D4008"/>
    <w:rsid w:val="21137B42"/>
    <w:rsid w:val="216F4429"/>
    <w:rsid w:val="241A63CB"/>
    <w:rsid w:val="241F1AF9"/>
    <w:rsid w:val="244F6E68"/>
    <w:rsid w:val="25504839"/>
    <w:rsid w:val="26075F70"/>
    <w:rsid w:val="26723FD6"/>
    <w:rsid w:val="28866057"/>
    <w:rsid w:val="291D3AE2"/>
    <w:rsid w:val="296E6868"/>
    <w:rsid w:val="2A0107A3"/>
    <w:rsid w:val="2BA066B9"/>
    <w:rsid w:val="2C07356B"/>
    <w:rsid w:val="2C542223"/>
    <w:rsid w:val="2C9940EA"/>
    <w:rsid w:val="2E8D484B"/>
    <w:rsid w:val="30682A49"/>
    <w:rsid w:val="324470FA"/>
    <w:rsid w:val="32F206FF"/>
    <w:rsid w:val="339D4183"/>
    <w:rsid w:val="33DC7F13"/>
    <w:rsid w:val="33ED741A"/>
    <w:rsid w:val="34067894"/>
    <w:rsid w:val="34D6436D"/>
    <w:rsid w:val="35283835"/>
    <w:rsid w:val="355D10F4"/>
    <w:rsid w:val="35850F25"/>
    <w:rsid w:val="35D70A39"/>
    <w:rsid w:val="37525C39"/>
    <w:rsid w:val="37C37129"/>
    <w:rsid w:val="38240CA9"/>
    <w:rsid w:val="38B57D9A"/>
    <w:rsid w:val="393C2049"/>
    <w:rsid w:val="39984966"/>
    <w:rsid w:val="3A603AE8"/>
    <w:rsid w:val="3A8672B5"/>
    <w:rsid w:val="3AA75A9D"/>
    <w:rsid w:val="3B813F65"/>
    <w:rsid w:val="3BC26787"/>
    <w:rsid w:val="3BCE1FC5"/>
    <w:rsid w:val="3BD92D2D"/>
    <w:rsid w:val="3C3771A6"/>
    <w:rsid w:val="3CF22C21"/>
    <w:rsid w:val="3E474AD9"/>
    <w:rsid w:val="3E4A60F3"/>
    <w:rsid w:val="3EBF6CAF"/>
    <w:rsid w:val="3EC53190"/>
    <w:rsid w:val="3EF4120F"/>
    <w:rsid w:val="3F660AEA"/>
    <w:rsid w:val="40BA1C0B"/>
    <w:rsid w:val="41FC09A3"/>
    <w:rsid w:val="428D5104"/>
    <w:rsid w:val="42F37D42"/>
    <w:rsid w:val="44147BD6"/>
    <w:rsid w:val="44165FE7"/>
    <w:rsid w:val="45BC1DC7"/>
    <w:rsid w:val="460E2D4F"/>
    <w:rsid w:val="469B0ABA"/>
    <w:rsid w:val="469C31EA"/>
    <w:rsid w:val="469C70EE"/>
    <w:rsid w:val="470D1147"/>
    <w:rsid w:val="474425A3"/>
    <w:rsid w:val="47634BE5"/>
    <w:rsid w:val="48327C2D"/>
    <w:rsid w:val="4909230C"/>
    <w:rsid w:val="4C503E42"/>
    <w:rsid w:val="4D045E74"/>
    <w:rsid w:val="4E241E4A"/>
    <w:rsid w:val="4E951656"/>
    <w:rsid w:val="501336BF"/>
    <w:rsid w:val="505E7D1D"/>
    <w:rsid w:val="50A5394C"/>
    <w:rsid w:val="50C3586E"/>
    <w:rsid w:val="53C12010"/>
    <w:rsid w:val="541B75EA"/>
    <w:rsid w:val="545E1C1A"/>
    <w:rsid w:val="559D59DD"/>
    <w:rsid w:val="563A5EB3"/>
    <w:rsid w:val="57013C8F"/>
    <w:rsid w:val="58897D14"/>
    <w:rsid w:val="58A23ABB"/>
    <w:rsid w:val="5B901CB0"/>
    <w:rsid w:val="5C586238"/>
    <w:rsid w:val="5D9048AD"/>
    <w:rsid w:val="5FE9718F"/>
    <w:rsid w:val="60283A5F"/>
    <w:rsid w:val="619751E1"/>
    <w:rsid w:val="628F5014"/>
    <w:rsid w:val="62D03E79"/>
    <w:rsid w:val="664F45A2"/>
    <w:rsid w:val="669A2CF2"/>
    <w:rsid w:val="66D8608C"/>
    <w:rsid w:val="66E044BC"/>
    <w:rsid w:val="66EE5A25"/>
    <w:rsid w:val="66F139D6"/>
    <w:rsid w:val="673027CE"/>
    <w:rsid w:val="67BD33D3"/>
    <w:rsid w:val="68537B88"/>
    <w:rsid w:val="688716DB"/>
    <w:rsid w:val="6BC17847"/>
    <w:rsid w:val="6D866B40"/>
    <w:rsid w:val="6DD108F8"/>
    <w:rsid w:val="6E4F32C4"/>
    <w:rsid w:val="6EB03594"/>
    <w:rsid w:val="6EC92EF3"/>
    <w:rsid w:val="6F9E23CC"/>
    <w:rsid w:val="6FB94A33"/>
    <w:rsid w:val="70B64CB0"/>
    <w:rsid w:val="71C901EF"/>
    <w:rsid w:val="72124B74"/>
    <w:rsid w:val="725F6A5D"/>
    <w:rsid w:val="72B71B6E"/>
    <w:rsid w:val="73B76A1D"/>
    <w:rsid w:val="73B87878"/>
    <w:rsid w:val="755525DD"/>
    <w:rsid w:val="757E7770"/>
    <w:rsid w:val="761A796D"/>
    <w:rsid w:val="7A330354"/>
    <w:rsid w:val="7B28238E"/>
    <w:rsid w:val="7CF9117A"/>
    <w:rsid w:val="7E466BB5"/>
    <w:rsid w:val="7E7C20EB"/>
    <w:rsid w:val="7EA31F70"/>
    <w:rsid w:val="7EC11F78"/>
    <w:rsid w:val="7EE846E1"/>
    <w:rsid w:val="7F342EBD"/>
    <w:rsid w:val="7F8F0710"/>
    <w:rsid w:val="7FF177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qFormat="1"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17"/>
    <w:qFormat/>
    <w:uiPriority w:val="0"/>
    <w:pPr>
      <w:widowControl w:val="0"/>
      <w:spacing w:line="560" w:lineRule="exact"/>
      <w:ind w:firstLine="880" w:firstLineChars="200"/>
      <w:jc w:val="both"/>
    </w:pPr>
    <w:rPr>
      <w:rFonts w:ascii="仿宋_GB2312" w:hAnsi="仿宋_GB2312" w:eastAsia="仿宋_GB2312" w:cstheme="minorBidi"/>
      <w:kern w:val="2"/>
      <w:sz w:val="32"/>
      <w:szCs w:val="24"/>
      <w:lang w:val="en-US" w:eastAsia="zh-CN" w:bidi="ar-SA"/>
    </w:rPr>
  </w:style>
  <w:style w:type="paragraph" w:styleId="2">
    <w:name w:val="heading 1"/>
    <w:basedOn w:val="1"/>
    <w:next w:val="1"/>
    <w:qFormat/>
    <w:uiPriority w:val="0"/>
    <w:pPr>
      <w:spacing w:before="0" w:beforeAutospacing="0" w:after="0" w:afterAutospacing="0" w:line="760" w:lineRule="exact"/>
      <w:jc w:val="center"/>
      <w:outlineLvl w:val="0"/>
    </w:pPr>
    <w:rPr>
      <w:rFonts w:hint="default" w:ascii="方正小标宋简体" w:hAnsi="方正小标宋简体" w:eastAsia="方正小标宋简体" w:cs="宋体"/>
      <w:bCs/>
      <w:kern w:val="44"/>
      <w:sz w:val="44"/>
      <w:szCs w:val="48"/>
      <w:lang w:bidi="ar"/>
    </w:rPr>
  </w:style>
  <w:style w:type="paragraph" w:styleId="3">
    <w:name w:val="heading 2"/>
    <w:basedOn w:val="1"/>
    <w:next w:val="1"/>
    <w:link w:val="15"/>
    <w:semiHidden/>
    <w:unhideWhenUsed/>
    <w:qFormat/>
    <w:uiPriority w:val="0"/>
    <w:pPr>
      <w:keepNext/>
      <w:keepLines/>
      <w:spacing w:beforeLines="0" w:beforeAutospacing="0" w:afterLines="0" w:afterAutospacing="0" w:line="560" w:lineRule="exact"/>
      <w:ind w:firstLine="880" w:firstLineChars="200"/>
      <w:outlineLvl w:val="1"/>
    </w:pPr>
    <w:rPr>
      <w:rFonts w:ascii="Arial" w:hAnsi="Arial" w:eastAsia="黑体" w:cs="仿宋_GB2312"/>
      <w:szCs w:val="22"/>
      <w:lang w:val="zh-CN" w:bidi="zh-CN"/>
    </w:rPr>
  </w:style>
  <w:style w:type="paragraph" w:styleId="4">
    <w:name w:val="heading 3"/>
    <w:basedOn w:val="1"/>
    <w:next w:val="1"/>
    <w:link w:val="16"/>
    <w:semiHidden/>
    <w:unhideWhenUsed/>
    <w:qFormat/>
    <w:uiPriority w:val="0"/>
    <w:pPr>
      <w:spacing w:before="0" w:beforeAutospacing="0" w:after="0" w:afterAutospacing="0" w:line="560" w:lineRule="exact"/>
      <w:ind w:firstLine="872" w:firstLineChars="200"/>
      <w:jc w:val="left"/>
      <w:outlineLvl w:val="2"/>
    </w:pPr>
    <w:rPr>
      <w:rFonts w:ascii="黑体" w:hAnsi="黑体" w:eastAsia="黑体" w:cs="宋体"/>
      <w:bCs/>
      <w:snapToGrid w:val="0"/>
      <w:szCs w:val="27"/>
      <w:lang w:bidi="ar"/>
    </w:rPr>
  </w:style>
  <w:style w:type="paragraph" w:styleId="5">
    <w:name w:val="heading 4"/>
    <w:basedOn w:val="1"/>
    <w:next w:val="1"/>
    <w:semiHidden/>
    <w:unhideWhenUsed/>
    <w:qFormat/>
    <w:uiPriority w:val="0"/>
    <w:pPr>
      <w:keepNext/>
      <w:keepLines/>
      <w:spacing w:beforeLines="0" w:beforeAutospacing="0" w:afterLines="0" w:afterAutospacing="0" w:line="560" w:lineRule="exact"/>
      <w:ind w:firstLine="880" w:firstLineChars="200"/>
      <w:outlineLvl w:val="3"/>
    </w:pPr>
    <w:rPr>
      <w:rFonts w:ascii="仿宋_GB2312" w:hAnsi="仿宋_GB2312" w:cstheme="minorBidi"/>
      <w:b/>
    </w:rPr>
  </w:style>
  <w:style w:type="character" w:default="1" w:styleId="14">
    <w:name w:val="Default Paragraph Font"/>
    <w:semiHidden/>
    <w:unhideWhenUsed/>
    <w:qFormat/>
    <w:uiPriority w:val="1"/>
  </w:style>
  <w:style w:type="table" w:default="1" w:styleId="13">
    <w:name w:val="Normal Table"/>
    <w:semiHidden/>
    <w:qFormat/>
    <w:uiPriority w:val="0"/>
    <w:tblPr>
      <w:tblCellMar>
        <w:top w:w="0" w:type="dxa"/>
        <w:left w:w="108" w:type="dxa"/>
        <w:bottom w:w="0" w:type="dxa"/>
        <w:right w:w="108" w:type="dxa"/>
      </w:tblCellMar>
    </w:tblPr>
  </w:style>
  <w:style w:type="paragraph" w:styleId="6">
    <w:name w:val="Note Heading"/>
    <w:basedOn w:val="1"/>
    <w:next w:val="1"/>
    <w:qFormat/>
    <w:uiPriority w:val="0"/>
    <w:pPr>
      <w:spacing w:line="760" w:lineRule="exact"/>
      <w:ind w:firstLine="0" w:firstLineChars="0"/>
      <w:jc w:val="center"/>
    </w:pPr>
    <w:rPr>
      <w:rFonts w:ascii="方正小标宋简体" w:hAnsi="方正小标宋简体" w:eastAsia="方正小标宋简体"/>
      <w:sz w:val="44"/>
    </w:rPr>
  </w:style>
  <w:style w:type="paragraph" w:styleId="7">
    <w:name w:val="Normal Indent"/>
    <w:basedOn w:val="1"/>
    <w:next w:val="6"/>
    <w:qFormat/>
    <w:uiPriority w:val="0"/>
    <w:pPr>
      <w:spacing w:line="240" w:lineRule="auto"/>
      <w:ind w:firstLine="0" w:firstLineChars="0"/>
    </w:pPr>
  </w:style>
  <w:style w:type="paragraph" w:styleId="8">
    <w:name w:val="Body Text"/>
    <w:basedOn w:val="1"/>
    <w:qFormat/>
    <w:uiPriority w:val="0"/>
    <w:pPr>
      <w:spacing w:line="560" w:lineRule="exact"/>
      <w:ind w:firstLine="964" w:firstLineChars="200"/>
    </w:pPr>
    <w:rPr>
      <w:rFonts w:ascii="仿宋_GB2312" w:hAnsi="仿宋_GB2312" w:eastAsia="仿宋_GB2312" w:cs="仿宋_GB2312"/>
      <w:bCs/>
      <w:sz w:val="32"/>
      <w:szCs w:val="36"/>
    </w:rPr>
  </w:style>
  <w:style w:type="paragraph" w:styleId="9">
    <w:name w:val="toc 1"/>
    <w:basedOn w:val="1"/>
    <w:next w:val="1"/>
    <w:qFormat/>
    <w:uiPriority w:val="0"/>
    <w:pPr>
      <w:spacing w:line="560" w:lineRule="exact"/>
      <w:ind w:firstLine="880" w:firstLineChars="200"/>
      <w:jc w:val="both"/>
    </w:pPr>
    <w:rPr>
      <w:rFonts w:ascii="黑体" w:hAnsi="黑体" w:eastAsia="黑体" w:cstheme="minorBidi"/>
      <w:sz w:val="32"/>
      <w:szCs w:val="24"/>
      <w:lang w:val="zh-CN" w:bidi="zh-CN"/>
    </w:rPr>
  </w:style>
  <w:style w:type="paragraph" w:styleId="10">
    <w:name w:val="toc 2"/>
    <w:basedOn w:val="1"/>
    <w:next w:val="1"/>
    <w:qFormat/>
    <w:uiPriority w:val="0"/>
    <w:pPr>
      <w:spacing w:line="560" w:lineRule="exact"/>
      <w:ind w:left="0" w:leftChars="0" w:firstLine="880" w:firstLineChars="200"/>
      <w:jc w:val="both"/>
    </w:pPr>
    <w:rPr>
      <w:rFonts w:ascii="仿宋_GB2312" w:hAnsi="仿宋_GB2312" w:eastAsia="仿宋_GB2312" w:cstheme="minorBidi"/>
      <w:sz w:val="32"/>
      <w:szCs w:val="24"/>
      <w:lang w:val="zh-CN" w:bidi="zh-CN"/>
    </w:rPr>
  </w:style>
  <w:style w:type="paragraph" w:styleId="11">
    <w:name w:val="Normal (Web)"/>
    <w:basedOn w:val="1"/>
    <w:uiPriority w:val="0"/>
    <w:pPr>
      <w:spacing w:before="0" w:beforeAutospacing="1" w:after="0" w:afterAutospacing="1"/>
      <w:ind w:left="0" w:right="0"/>
      <w:jc w:val="left"/>
    </w:pPr>
    <w:rPr>
      <w:kern w:val="0"/>
      <w:sz w:val="24"/>
      <w:lang w:val="en-US" w:eastAsia="zh-CN" w:bidi="ar"/>
    </w:rPr>
  </w:style>
  <w:style w:type="paragraph" w:styleId="12">
    <w:name w:val="Title"/>
    <w:basedOn w:val="1"/>
    <w:qFormat/>
    <w:uiPriority w:val="0"/>
    <w:pPr>
      <w:spacing w:before="240" w:beforeLines="0" w:beforeAutospacing="0" w:after="60" w:afterLines="0" w:afterAutospacing="0"/>
      <w:jc w:val="center"/>
      <w:outlineLvl w:val="0"/>
    </w:pPr>
    <w:rPr>
      <w:rFonts w:ascii="Arial" w:hAnsi="Arial"/>
      <w:b/>
      <w:sz w:val="32"/>
    </w:rPr>
  </w:style>
  <w:style w:type="character" w:customStyle="1" w:styleId="15">
    <w:name w:val="标题 2 Char"/>
    <w:link w:val="3"/>
    <w:qFormat/>
    <w:uiPriority w:val="0"/>
    <w:rPr>
      <w:rFonts w:ascii="Arial" w:hAnsi="Arial" w:eastAsia="黑体" w:cs="仿宋_GB2312"/>
      <w:sz w:val="32"/>
      <w:szCs w:val="22"/>
      <w:lang w:val="zh-CN" w:bidi="zh-CN"/>
    </w:rPr>
  </w:style>
  <w:style w:type="character" w:customStyle="1" w:styleId="16">
    <w:name w:val="标题 3 Char"/>
    <w:link w:val="4"/>
    <w:qFormat/>
    <w:uiPriority w:val="0"/>
    <w:rPr>
      <w:rFonts w:hint="default" w:ascii="楷体" w:hAnsi="楷体" w:eastAsia="楷体" w:cs="宋体"/>
      <w:b/>
      <w:bCs/>
      <w:snapToGrid w:val="0"/>
      <w:sz w:val="32"/>
      <w:szCs w:val="24"/>
    </w:rPr>
  </w:style>
  <w:style w:type="character" w:customStyle="1" w:styleId="17">
    <w:name w:val="NormalCharacter"/>
    <w:link w:val="1"/>
    <w:semiHidden/>
    <w:qFormat/>
    <w:uiPriority w:val="0"/>
    <w:rPr>
      <w:rFonts w:ascii="仿宋_GB2312" w:hAnsi="仿宋_GB2312" w:eastAsia="仿宋_GB2312" w:cs="Times New Roman"/>
      <w:color w:val="000000"/>
      <w:kern w:val="2"/>
      <w:sz w:val="32"/>
      <w:szCs w:val="24"/>
      <w:lang w:val="en-US" w:eastAsia="zh-CN" w:bidi="ar-SA"/>
    </w:rPr>
  </w:style>
  <w:style w:type="paragraph" w:customStyle="1" w:styleId="18">
    <w:name w:val="图片"/>
    <w:basedOn w:val="1"/>
    <w:qFormat/>
    <w:uiPriority w:val="0"/>
    <w:pPr>
      <w:spacing w:line="240" w:lineRule="auto"/>
      <w:ind w:firstLine="0" w:firstLineChars="0"/>
    </w:pPr>
    <w:rPr>
      <w:rFonts w:cstheme="minorBidi"/>
    </w:rPr>
  </w:style>
  <w:style w:type="paragraph" w:customStyle="1" w:styleId="19">
    <w:name w:val="文章标题"/>
    <w:basedOn w:val="1"/>
    <w:qFormat/>
    <w:uiPriority w:val="0"/>
    <w:pPr>
      <w:spacing w:line="760" w:lineRule="exact"/>
      <w:ind w:firstLine="0" w:firstLineChars="0"/>
      <w:jc w:val="center"/>
    </w:pPr>
    <w:rPr>
      <w:rFonts w:ascii="方正小标宋简体" w:hAnsi="方正小标宋简体" w:eastAsia="方正小标宋简体" w:cstheme="minorBidi"/>
      <w:sz w:val="44"/>
    </w:rPr>
  </w:style>
  <w:style w:type="paragraph" w:customStyle="1" w:styleId="20">
    <w:name w:val="文章二级标题"/>
    <w:basedOn w:val="1"/>
    <w:next w:val="1"/>
    <w:qFormat/>
    <w:uiPriority w:val="0"/>
    <w:pPr>
      <w:keepNext w:val="0"/>
      <w:keepLines w:val="0"/>
      <w:numPr>
        <w:ilvl w:val="0"/>
        <w:numId w:val="1"/>
      </w:numPr>
      <w:spacing w:beforeLines="0" w:afterLines="0"/>
      <w:outlineLvl w:val="1"/>
    </w:pPr>
    <w:rPr>
      <w:rFonts w:hint="eastAsia" w:ascii="Arial" w:hAnsi="Arial" w:eastAsia="黑体" w:cs="仿宋_GB2312"/>
      <w:szCs w:val="22"/>
      <w:lang w:val="zh-CN" w:bidi="zh-CN"/>
    </w:rPr>
  </w:style>
  <w:style w:type="paragraph" w:customStyle="1" w:styleId="21">
    <w:name w:val="样式1"/>
    <w:basedOn w:val="1"/>
    <w:next w:val="1"/>
    <w:qFormat/>
    <w:uiPriority w:val="0"/>
    <w:pPr>
      <w:keepNext w:val="0"/>
      <w:keepLines w:val="0"/>
      <w:spacing w:beforeLines="0" w:afterLines="0" w:line="560" w:lineRule="exact"/>
      <w:ind w:firstLine="0" w:firstLineChars="0"/>
      <w:jc w:val="center"/>
      <w:outlineLvl w:val="2"/>
    </w:pPr>
    <w:rPr>
      <w:rFonts w:ascii="仿宋_GB2312" w:hAnsi="仿宋_GB2312" w:eastAsia="仿宋_GB2312"/>
    </w:rPr>
  </w:style>
  <w:style w:type="paragraph" w:customStyle="1" w:styleId="22">
    <w:name w:val="文章"/>
    <w:basedOn w:val="1"/>
    <w:qFormat/>
    <w:uiPriority w:val="0"/>
    <w:pPr>
      <w:spacing w:line="760" w:lineRule="exact"/>
      <w:ind w:firstLine="0" w:firstLineChars="0"/>
      <w:jc w:val="center"/>
    </w:pPr>
    <w:rPr>
      <w:rFonts w:hint="default" w:eastAsia="方正小标宋简体" w:asciiTheme="minorAscii" w:hAnsiTheme="minorAscii" w:cstheme="minorBidi"/>
      <w:sz w:val="44"/>
    </w:rPr>
  </w:style>
  <w:style w:type="paragraph" w:customStyle="1" w:styleId="23">
    <w:name w:val="文章题"/>
    <w:basedOn w:val="1"/>
    <w:qFormat/>
    <w:uiPriority w:val="0"/>
    <w:pPr>
      <w:spacing w:line="760" w:lineRule="exact"/>
      <w:ind w:firstLine="0" w:firstLineChars="0"/>
      <w:jc w:val="center"/>
    </w:pPr>
    <w:rPr>
      <w:rFonts w:hint="eastAsia" w:ascii="方正小标宋简体" w:hAnsi="方正小标宋简体" w:eastAsia="方正小标宋简体"/>
      <w:sz w:val="44"/>
      <w:szCs w:val="44"/>
    </w:rPr>
  </w:style>
  <w:style w:type="paragraph" w:customStyle="1" w:styleId="24">
    <w:name w:val="无缩进"/>
    <w:basedOn w:val="1"/>
    <w:qFormat/>
    <w:uiPriority w:val="0"/>
    <w:pPr>
      <w:ind w:firstLine="0" w:firstLineChars="0"/>
    </w:pPr>
    <w:rPr>
      <w:rFonts w:ascii="仿宋_GB2312" w:hAnsi="仿宋_GB2312" w:eastAsia="仿宋_GB2312"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2163</Words>
  <Characters>2169</Characters>
  <Lines>0</Lines>
  <Paragraphs>0</Paragraphs>
  <TotalTime>2</TotalTime>
  <ScaleCrop>false</ScaleCrop>
  <LinksUpToDate>false</LinksUpToDate>
  <CharactersWithSpaces>2183</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2022-09-30T08:31:00Z</dcterms:created>
  <dc:creator>Administrator</dc:creator>
  <cp:lastModifiedBy>Administrator</cp:lastModifiedBy>
  <dcterms:modified xsi:type="dcterms:W3CDTF">2022-09-30T08:34:01Z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DD9EEB39AB134111A27465627790390B</vt:lpwstr>
  </property>
</Properties>
</file>