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五女店镇</w:t>
      </w:r>
      <w:r>
        <w:rPr>
          <w:rFonts w:hint="eastAsia"/>
        </w:rPr>
        <w:t>毛玠墓</w:t>
      </w:r>
      <w:r>
        <w:rPr>
          <w:rFonts w:hint="eastAsia"/>
          <w:lang w:eastAsia="zh-CN"/>
        </w:rPr>
        <w:t>文化古迹情况简述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0"/>
          <w:bottom w:val="none" w:color="000000" w:sz="0" w:space="31"/>
          <w:right w:val="none" w:color="000000" w:sz="0" w:space="0"/>
        </w:pBdr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毛玠墓位于许昌市东16公里的五女店镇毛王村金龟岗上，又称毛丞相墓。毛玠是曹操的重臣，字孝先，原籍陈留平丘 （今河南封丘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）人，东汉末年大臣。年少时为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吏，以清廉公正著称。因战乱而打算到荆州避乱，但中途知道</w:t>
      </w:r>
      <w:r>
        <w:rPr>
          <w:rFonts w:hint="default" w:ascii="Times New Roman" w:hAnsi="Times New Roman" w:cs="Times New Roman"/>
          <w:sz w:val="32"/>
          <w:szCs w:val="32"/>
        </w:rPr>
        <w:fldChar w:fldCharType="begin"/>
      </w:r>
      <w:r>
        <w:rPr>
          <w:rFonts w:hint="default" w:ascii="Times New Roman" w:hAnsi="Times New Roman" w:cs="Times New Roman"/>
          <w:sz w:val="32"/>
          <w:szCs w:val="32"/>
        </w:rPr>
        <w:instrText xml:space="preserve"> HYPERLINK "http://baike.baidu.com/item/%E5%88%98%E8%A1%A8" \t "http://baike.baidu.com/_blank" </w:instrText>
      </w:r>
      <w:r>
        <w:rPr>
          <w:rFonts w:hint="default" w:ascii="Times New Roman" w:hAnsi="Times New Roman" w:cs="Times New Roman"/>
          <w:sz w:val="32"/>
          <w:szCs w:val="32"/>
        </w:rPr>
        <w:fldChar w:fldCharType="separate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刘表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政令不严明，因而改往</w:t>
      </w:r>
      <w:r>
        <w:rPr>
          <w:rFonts w:hint="default" w:ascii="Times New Roman" w:hAnsi="Times New Roman" w:cs="Times New Roman"/>
          <w:sz w:val="32"/>
          <w:szCs w:val="32"/>
        </w:rPr>
        <w:fldChar w:fldCharType="begin"/>
      </w:r>
      <w:r>
        <w:rPr>
          <w:rFonts w:hint="default" w:ascii="Times New Roman" w:hAnsi="Times New Roman" w:cs="Times New Roman"/>
          <w:sz w:val="32"/>
          <w:szCs w:val="32"/>
        </w:rPr>
        <w:instrText xml:space="preserve"> HYPERLINK "http://baike.baidu.com/item/%E9%B2%81%E9%98%B3" \t "http://baike.baidu.com/_blank" </w:instrText>
      </w:r>
      <w:r>
        <w:rPr>
          <w:rFonts w:hint="default" w:ascii="Times New Roman" w:hAnsi="Times New Roman" w:cs="Times New Roman"/>
          <w:sz w:val="32"/>
          <w:szCs w:val="32"/>
        </w:rPr>
        <w:fldChar w:fldCharType="separate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鲁阳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兴平二年（195年）投奔曹操，把家室亦迁于京郊（今五女店毛王村），毛玠提出“奉天子以令不臣，脩耕植，畜军资”的战略规划，得到曹操的欣赏，受到曹操重用。毛玠与崔琰主持选举，所举用的都是清廉正直之士。而毛玠为人廉洁，激起天下廉洁之风，一改朝中奢华风气。曹操大为赞赏，曹丕也亲自去拜访他。曹操获封魏公后，毛玠改任</w:t>
      </w:r>
      <w:r>
        <w:rPr>
          <w:rFonts w:hint="default" w:ascii="Times New Roman" w:hAnsi="Times New Roman" w:cs="Times New Roman"/>
          <w:sz w:val="32"/>
          <w:szCs w:val="32"/>
        </w:rPr>
        <w:fldChar w:fldCharType="begin"/>
      </w:r>
      <w:r>
        <w:rPr>
          <w:rFonts w:hint="default" w:ascii="Times New Roman" w:hAnsi="Times New Roman" w:cs="Times New Roman"/>
          <w:sz w:val="32"/>
          <w:szCs w:val="32"/>
        </w:rPr>
        <w:instrText xml:space="preserve"> HYPERLINK "http://baike.baidu.com/item/%E5%B0%9A%E4%B9%A6%E4%BB%86%E5%B0%84" \t "http://baike.baidu.com/_blank" </w:instrText>
      </w:r>
      <w:r>
        <w:rPr>
          <w:rFonts w:hint="default" w:ascii="Times New Roman" w:hAnsi="Times New Roman" w:cs="Times New Roman"/>
          <w:sz w:val="32"/>
          <w:szCs w:val="32"/>
        </w:rPr>
        <w:fldChar w:fldCharType="separate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尚书仆射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，再典选举。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又密谏曹操应该立嫡长子曹丕为魏国太子。崔琰被杀后，毛玠十分不快。后来有人诬告毛玠，曹操大怒，将毛玠收于狱中。及后在</w:t>
      </w:r>
      <w:r>
        <w:rPr>
          <w:rFonts w:hint="default" w:ascii="Times New Roman" w:hAnsi="Times New Roman" w:cs="Times New Roman"/>
          <w:sz w:val="32"/>
          <w:szCs w:val="32"/>
        </w:rPr>
        <w:fldChar w:fldCharType="begin"/>
      </w:r>
      <w:r>
        <w:rPr>
          <w:rFonts w:hint="default" w:ascii="Times New Roman" w:hAnsi="Times New Roman" w:cs="Times New Roman"/>
          <w:sz w:val="32"/>
          <w:szCs w:val="32"/>
        </w:rPr>
        <w:instrText xml:space="preserve"> HYPERLINK "http://baike.baidu.com/item/%E6%A1%93%E9%98%B6" \t "http://baike.baidu.com/_blank" </w:instrText>
      </w:r>
      <w:r>
        <w:rPr>
          <w:rFonts w:hint="default" w:ascii="Times New Roman" w:hAnsi="Times New Roman" w:cs="Times New Roman"/>
          <w:sz w:val="32"/>
          <w:szCs w:val="32"/>
        </w:rPr>
        <w:fldChar w:fldCharType="separate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桓阶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、和洽营救下，只被免职，不久逝世于家中。曹操在他死后赐他</w:t>
      </w:r>
      <w:r>
        <w:rPr>
          <w:rFonts w:hint="default" w:ascii="Times New Roman" w:hAnsi="Times New Roman" w:cs="Times New Roman"/>
          <w:sz w:val="32"/>
          <w:szCs w:val="32"/>
        </w:rPr>
        <w:fldChar w:fldCharType="begin"/>
      </w:r>
      <w:r>
        <w:rPr>
          <w:rFonts w:hint="default" w:ascii="Times New Roman" w:hAnsi="Times New Roman" w:cs="Times New Roman"/>
          <w:sz w:val="32"/>
          <w:szCs w:val="32"/>
        </w:rPr>
        <w:instrText xml:space="preserve"> HYPERLINK "http://baike.baidu.com/item/%E6%A3%BA%E6%9D%90" \t "http://baike.baidu.com/_blank" </w:instrText>
      </w:r>
      <w:r>
        <w:rPr>
          <w:rFonts w:hint="default" w:ascii="Times New Roman" w:hAnsi="Times New Roman" w:cs="Times New Roman"/>
          <w:sz w:val="32"/>
          <w:szCs w:val="32"/>
        </w:rPr>
        <w:fldChar w:fldCharType="separate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棺材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和钱帛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葬于毛王村南高岗上。</w:t>
      </w:r>
    </w:p>
    <w:p>
      <w:pP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>
      <w:pPr>
        <w:pStyle w:val="2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附件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5606415" cy="2516505"/>
            <wp:effectExtent l="0" t="0" r="13335" b="17145"/>
            <wp:docPr id="13" name="图片 13" descr="fcd1cc164488c6e9602a17fdae19f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cd1cc164488c6e9602a17fdae19fb5"/>
                    <pic:cNvPicPr>
                      <a:picLocks noChangeAspect="1"/>
                    </pic:cNvPicPr>
                  </pic:nvPicPr>
                  <pic:blipFill>
                    <a:blip r:embed="rId4"/>
                    <a:srcRect t="25246" b="12615"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251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5606415" cy="2148840"/>
            <wp:effectExtent l="0" t="0" r="13335" b="3810"/>
            <wp:docPr id="14" name="图片 14" descr="2c00f17abce27342594c1eae17627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2c00f17abce27342594c1eae17627eb"/>
                    <pic:cNvPicPr>
                      <a:picLocks noChangeAspect="1"/>
                    </pic:cNvPicPr>
                  </pic:nvPicPr>
                  <pic:blipFill>
                    <a:blip r:embed="rId5"/>
                    <a:srcRect t="33993" b="15863"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5606415" cy="2406650"/>
            <wp:effectExtent l="0" t="0" r="13335" b="12700"/>
            <wp:docPr id="16" name="图片 16" descr="a1c4632a3679e16d8110e0dc897f6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a1c4632a3679e16d8110e0dc897f63f"/>
                    <pic:cNvPicPr>
                      <a:picLocks noChangeAspect="1"/>
                    </pic:cNvPicPr>
                  </pic:nvPicPr>
                  <pic:blipFill>
                    <a:blip r:embed="rId6"/>
                    <a:srcRect t="22844" b="12313"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毛玠墓</w:t>
      </w:r>
    </w:p>
    <w:p>
      <w:pPr>
        <w:pStyle w:val="2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1MzFjZGQwNmJkZjY4YjMwNzM1ZmM1MWRjYzE5ZjcifQ=="/>
  </w:docVars>
  <w:rsids>
    <w:rsidRoot w:val="0759335A"/>
    <w:rsid w:val="0759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Times New Roman" w:hAnsi="Times New Roman"/>
      <w:kern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2023-11-01T06:55:00Z</dcterms:created>
  <dc:creator>当家。寻乡</dc:creator>
  <cp:lastModifiedBy>当家。寻乡</cp:lastModifiedBy>
  <dcterms:modified xsi:type="dcterms:W3CDTF">2023-11-01T07:01:31Z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6E8F0F3AB64240E8B2331642CDDDF6A3_11</vt:lpwstr>
  </property>
</Properties>
</file>