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center" w:pos="4573"/>
          <w:tab w:val="left" w:pos="65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>建安区小召街道办事处</w:t>
      </w:r>
    </w:p>
    <w:p>
      <w:pPr>
        <w:keepNext w:val="0"/>
        <w:keepLines w:val="0"/>
        <w:pageBreakBefore w:val="0"/>
        <w:widowControl w:val="0"/>
        <w:tabs>
          <w:tab w:val="center" w:pos="4573"/>
          <w:tab w:val="left" w:pos="65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>关于2025年法治政府建设情况的报告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2025年以来，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小召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街道办事处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深入学习贯彻习近平法治思想，坚持以人民为中心的发展思想，把群众的“急难愁盼”作为工作的出发点和落脚点。围绕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小召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街道办事处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经济社会发展实际，积极推动社会治理，法治建设工作取得了新进展。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国标黑体" w:hAnsi="国标黑体" w:eastAsia="国标黑体" w:cs="国标黑体"/>
          <w:sz w:val="32"/>
          <w:szCs w:val="32"/>
        </w:rPr>
      </w:pPr>
      <w:r>
        <w:rPr>
          <w:rFonts w:hint="eastAsia" w:ascii="国标黑体" w:hAnsi="国标黑体" w:eastAsia="国标黑体" w:cs="国标黑体"/>
          <w:sz w:val="32"/>
          <w:szCs w:val="32"/>
        </w:rPr>
        <w:t>一、强化法治思维，不断提升依法履职能力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（一）深化理论学习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坚持将学习宪法、党内法规和国家基本法律作为必修课，重点学习了习近平法治思想的核心要义与精神实质，不断更新法律知识储备，增强运用法治思维深化改革、推动发展、化解矛盾、维护稳定的能力。将学习宣传贯彻习近平法治思想作为今年的重大政治任务，纳入党委理论中心组学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（二）树立法治意识。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尊崇法治、敬畏法律，牢固树立宪法法律至上、法律面前人人平等、权由法定、权依法使等基本法治观念。在工作中，自觉将合法性审查作为决策前置程序，确保各项决策和行为于法有据、程序正当。通过宣传栏、专题讲座、法律咨询、派发宣传资料等形式扩大法制宣传范围，形成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</w:rPr>
        <w:t>党员干部学法懂法用法的良好氛围。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国标黑体" w:hAnsi="国标黑体" w:eastAsia="国标黑体" w:cs="国标黑体"/>
          <w:sz w:val="32"/>
          <w:szCs w:val="32"/>
        </w:rPr>
      </w:pPr>
      <w:r>
        <w:rPr>
          <w:rFonts w:hint="eastAsia" w:ascii="国标黑体" w:hAnsi="国标黑体" w:eastAsia="国标黑体" w:cs="国标黑体"/>
          <w:sz w:val="32"/>
          <w:szCs w:val="32"/>
        </w:rPr>
        <w:t>二、履行第一责任人职责，扎实推进法治建设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（一）加强组织领导。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成立由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街道办事处班子成员为骨干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的工作领导小组，主持召开专题会议，研究部署年度法治建设工作，审定法治建设工作要点和任务分工。建立健全法治建设工作机制，明确责任部门和人员，形成齐抓共管的工作格局。为我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街道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经济社会发展提供良好法治环境。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（二）严格依法依规民主决策。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严格执行重大行政决策程序规定，坚持民主集中制，并充分听取法律顾问、公职律师或相关专家的意见。重大决策集体讨论决定前，由律师介入，严格实行合法合规性审查。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（三）强化制约监督。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自觉接受党内监督、人大监督、民主监督、司法监督、群众监督、舆论监督。深入推进政务公开，保障人民群众的知情权、参与权、表达权和监督权。认真研究处理各方面提出的意见建议，及时改进工作。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（四）抓好普法宣传。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落实“谁执法谁普法”“谁管理谁普法”“谁服务谁普法”责任制。结合工作实际，组织开展形式多样的法治宣传教育活动，如“宪法宣传周”、“民法典宣讲”等，推动法治精神深入人心，提升干部群众法治素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营造出良好的法治氛围。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国标黑体" w:hAnsi="国标黑体" w:eastAsia="国标黑体" w:cs="国标黑体"/>
          <w:sz w:val="32"/>
          <w:szCs w:val="32"/>
        </w:rPr>
      </w:pPr>
      <w:r>
        <w:rPr>
          <w:rFonts w:hint="eastAsia" w:ascii="国标黑体" w:hAnsi="国标黑体" w:eastAsia="国标黑体" w:cs="国标黑体"/>
          <w:sz w:val="32"/>
          <w:szCs w:val="32"/>
        </w:rPr>
        <w:t>三、存在的问题与不足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2025年，小召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街道办事处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法治建设取得了一定成效，但还存在一定的缺点和不足：一是理论学习的系统性和深度有待加强，对部分新颁布、新修订法律法规的研究理解还不够透彻，运用法治思维破解复杂难题的能力仍需提升。二是法治建设与业务工作融合的紧密度有待提高，在推动法治要求深度融入日常管理、业务运行方面，创新性举措不多，精细化水平有待提升。三是普法宣传的针对性和实效性有待增强，宣传形式有时较为传统，运用新媒体、新技术开展精准普法的能力需进一步探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国标黑体" w:hAnsi="国标黑体" w:eastAsia="国标黑体" w:cs="国标黑体"/>
          <w:sz w:val="32"/>
          <w:szCs w:val="32"/>
        </w:rPr>
      </w:pPr>
      <w:r>
        <w:rPr>
          <w:rFonts w:hint="eastAsia" w:ascii="国标黑体" w:hAnsi="国标黑体" w:eastAsia="国标黑体" w:cs="国标黑体"/>
          <w:sz w:val="32"/>
          <w:szCs w:val="32"/>
        </w:rPr>
        <w:t>四、下步改进措施与努力方向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（一）持续深化学习。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将习近平法治思想作为根本遵循，制定年度学法计划，更加系统、深入地学习法律知识，特别是与高质量发展、新质生产力、社会治理现代化等紧密相关的法律法规，提升专业法治素养。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（二）强化融合实践。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进一步健全依法决策机制，加强法律风险全过程防控。探索将法治考核评价更有效地嵌入业务绩效考核体系，推动法治要求落到实处、见到实效。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（三）创新普法方式。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坚持以公开为常态，不公开为例外，推进决策、执行、管理、服务和结果公开。重点推进财政预算、公共资源配置重大项目批准和实施、社会公益事业建设等领域的政府信息公开，增进群众对政府工作的认同和支持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7A69D5"/>
    <w:rsid w:val="3F7FB6B6"/>
    <w:rsid w:val="433B88B3"/>
    <w:rsid w:val="4FFF086D"/>
    <w:rsid w:val="56D74994"/>
    <w:rsid w:val="66FFEAB4"/>
    <w:rsid w:val="695CD066"/>
    <w:rsid w:val="7BBD69D0"/>
    <w:rsid w:val="7BFF0AC9"/>
    <w:rsid w:val="7EE9AD2C"/>
    <w:rsid w:val="7FCE6036"/>
    <w:rsid w:val="CBF4D863"/>
    <w:rsid w:val="DF7FA3FA"/>
    <w:rsid w:val="F2F3BEFB"/>
    <w:rsid w:val="FF6630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Office_11.8.2.12284_F1E327BC-269C-435d-A152-05C5408002CA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2026-04-24T07:19:57Z</dcterms:created>
  <dc:creator>huanghe</dc:creator>
  <cp:lastModifiedBy>huanghe</cp:lastModifiedBy>
  <dcterms:modified xsi:type="dcterms:W3CDTF">2026-04-24T11:22:38Z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2052-11.8.2.12284</vt:lpwstr>
  </property>
  <property fmtid="{D5CDD505-2E9C-101B-9397-08002B2CF9AE}" pid="3" name="ICV">
    <vt:lpwstr>92C519920E71AC7FD9E1EA698D940F5C</vt:lpwstr>
  </property>
</Properties>
</file>