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7CBF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建安区教育体育局关于开展202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年秋季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开学</w:t>
      </w:r>
    </w:p>
    <w:p w14:paraId="7FC899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督导工作的通知</w:t>
      </w:r>
    </w:p>
    <w:p w14:paraId="791D5A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A3EE6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各乡镇中心学校，局属各学校：</w:t>
      </w:r>
    </w:p>
    <w:p w14:paraId="175E2A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积极做好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2024年</w:t>
      </w:r>
      <w:r>
        <w:rPr>
          <w:rFonts w:hint="eastAsia" w:ascii="仿宋_GB2312" w:hAnsi="仿宋_GB2312" w:eastAsia="仿宋_GB2312" w:cs="仿宋_GB2312"/>
          <w:sz w:val="32"/>
          <w:szCs w:val="32"/>
        </w:rPr>
        <w:t>全区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秋季开学工作，切实维护教育系统安全稳定，确保开学各项工作井然有序，根据</w:t>
      </w:r>
      <w:r>
        <w:rPr>
          <w:rFonts w:hint="eastAsia" w:ascii="仿宋_GB2312" w:hAnsi="仿宋_GB2312" w:eastAsia="仿宋_GB2312" w:cs="仿宋_GB2312"/>
          <w:sz w:val="32"/>
          <w:szCs w:val="32"/>
        </w:rPr>
        <w:t>局党组的安排部署，成立了由局班子成员带队，分包乡、校股室共同参与的督导组，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重点聚焦各学校开学条件保障、学校管理、教师发展和学校安全等</w:t>
      </w:r>
      <w:r>
        <w:rPr>
          <w:rFonts w:hint="eastAsia" w:ascii="仿宋_GB2312" w:hAnsi="仿宋_GB2312" w:eastAsia="仿宋_GB2312" w:cs="仿宋_GB2312"/>
          <w:sz w:val="32"/>
          <w:szCs w:val="32"/>
        </w:rPr>
        <w:t>方面开展督导检查。现将有关工作安排如下：</w:t>
      </w:r>
    </w:p>
    <w:p w14:paraId="36E5A3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一、督导范围</w:t>
      </w:r>
    </w:p>
    <w:p w14:paraId="2FC9F7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全区各级各类学校（含民办学校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、公民办</w:t>
      </w:r>
      <w:r>
        <w:rPr>
          <w:rFonts w:hint="eastAsia" w:ascii="仿宋_GB2312" w:hAnsi="仿宋_GB2312" w:eastAsia="仿宋_GB2312" w:cs="仿宋_GB2312"/>
          <w:sz w:val="32"/>
          <w:szCs w:val="32"/>
        </w:rPr>
        <w:t>幼儿园）。</w:t>
      </w:r>
    </w:p>
    <w:p w14:paraId="7B7F84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二、督导内容</w:t>
      </w:r>
    </w:p>
    <w:p w14:paraId="1FBD04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各学校要按照《建安区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教育体育局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年秋季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开学</w:t>
      </w:r>
      <w:r>
        <w:rPr>
          <w:rFonts w:hint="eastAsia" w:ascii="仿宋_GB2312" w:hAnsi="仿宋_GB2312" w:eastAsia="仿宋_GB2312" w:cs="仿宋_GB2312"/>
          <w:sz w:val="32"/>
          <w:szCs w:val="32"/>
        </w:rPr>
        <w:t>专督导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细则</w:t>
      </w:r>
      <w:r>
        <w:rPr>
          <w:rFonts w:hint="eastAsia" w:ascii="仿宋_GB2312" w:hAnsi="仿宋_GB2312" w:eastAsia="仿宋_GB2312" w:cs="仿宋_GB2312"/>
          <w:sz w:val="32"/>
          <w:szCs w:val="32"/>
        </w:rPr>
        <w:t>》（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见</w:t>
      </w: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2、3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开学保障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学校管理、教师发展和学校安全</w:t>
      </w:r>
      <w:r>
        <w:rPr>
          <w:rFonts w:hint="eastAsia" w:ascii="仿宋_GB2312" w:hAnsi="仿宋_GB2312" w:eastAsia="仿宋_GB2312" w:cs="仿宋_GB2312"/>
          <w:sz w:val="32"/>
          <w:szCs w:val="32"/>
        </w:rPr>
        <w:t>等工作。</w:t>
      </w:r>
    </w:p>
    <w:p w14:paraId="2DF45D8D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640" w:leftChars="0" w:firstLine="0" w:firstLineChars="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三、督导时间安排</w:t>
      </w:r>
    </w:p>
    <w:p w14:paraId="3C2A2030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9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</w:rPr>
        <w:t>日—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3D9E6893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640" w:leftChars="0" w:firstLine="0" w:firstLineChars="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四、督导方式</w:t>
      </w:r>
    </w:p>
    <w:p w14:paraId="6F0583E9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督导组采取听取汇报、实地查看、查阅资料等方式，突出重点、了解实情，形成督导报告。</w:t>
      </w:r>
    </w:p>
    <w:p w14:paraId="57920F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五、</w:t>
      </w:r>
      <w:r>
        <w:rPr>
          <w:rFonts w:hint="eastAsia" w:ascii="黑体" w:hAnsi="黑体" w:eastAsia="黑体" w:cs="黑体"/>
          <w:sz w:val="32"/>
          <w:szCs w:val="32"/>
        </w:rPr>
        <w:t>工作要求</w:t>
      </w:r>
    </w:p>
    <w:p w14:paraId="20B55840">
      <w:pPr>
        <w:pStyle w:val="4"/>
        <w:bidi w:val="0"/>
        <w:rPr>
          <w:rFonts w:hint="eastAsia"/>
        </w:rPr>
      </w:pPr>
      <w:r>
        <w:rPr>
          <w:rFonts w:hint="eastAsia"/>
        </w:rPr>
        <w:t>（一）单位自查</w:t>
      </w:r>
    </w:p>
    <w:p w14:paraId="628EB7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各学校对照附件内容，全面开展开学工作自查，对一般性问题要立即整改，重大问题及时报告主管单位。</w:t>
      </w:r>
    </w:p>
    <w:p w14:paraId="303F6395">
      <w:pPr>
        <w:pStyle w:val="4"/>
        <w:bidi w:val="0"/>
        <w:rPr>
          <w:rFonts w:hint="eastAsia"/>
        </w:rPr>
      </w:pPr>
      <w:r>
        <w:rPr>
          <w:rFonts w:hint="eastAsia"/>
        </w:rPr>
        <w:t>（二）实地督导</w:t>
      </w:r>
    </w:p>
    <w:p w14:paraId="6E21B0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sz w:val="32"/>
          <w:szCs w:val="32"/>
        </w:rPr>
        <w:t>教体局成立由局领导带队的督导组，督导组按照附件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内容</w:t>
      </w:r>
      <w:r>
        <w:rPr>
          <w:rFonts w:hint="eastAsia" w:ascii="仿宋_GB2312" w:hAnsi="仿宋_GB2312" w:eastAsia="仿宋_GB2312" w:cs="仿宋_GB2312"/>
          <w:sz w:val="32"/>
          <w:szCs w:val="32"/>
        </w:rPr>
        <w:t>开展实地督导。一是指导学校全面梳理排查各项保障情况；二是重点督导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学校管理、学校安全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工作，确保工作到位，消除校园安全隐患；三是指导学校扎实开展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学校管理、教师发展等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工作。</w:t>
      </w:r>
    </w:p>
    <w:p w14:paraId="3A375CF5">
      <w:pPr>
        <w:pStyle w:val="4"/>
        <w:bidi w:val="0"/>
        <w:rPr>
          <w:rFonts w:hint="eastAsia"/>
        </w:rPr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mailto:%EF%BC%88%E4%B8%89%EF%BC%89%E6%97%B6%E9%97%B4%E8%A6%81%E6%B1%82%E3%80%829%E6%9C%882%E6%97%A5%E5%89%8D%EF%BC%8C%E5%AD%A6%E6%A0%A1%E5%AE%8C%E6%88%90%E8%87%AA%E6%9F%A5%E8%87%AA%E8%AF%84%E5%B7%A5%E4%BD%9C%E3%80%82%E5%B8%82%E7%9B%B4%E5%B1%9E%E5%AD%A6%E6%A0%A1%EF%BC%88%E5%90%AB%E6%B0%91%E5%8A%9E%EF%BC%89%E3%80%81%E6%B2%B3%E5%A4%A7%E9%99%84%E4%B8%AD%E8%87%AA%E8%AF%84%E8%A1%A8%E7%94%B5%E5%AD%90%E7%89%88%E6%8A%A5%E5%B8%82%E6%95%99%E4%BD%93%E5%B1%80%E7%9D%A3%E5%AF%BC%E5%AE%A4%EF%BC%9B9%E6%9C%889%E6%97%A5%E5%89%8D%EF%BC%8C%E5%B8%82%E5%8E%BF%E6%95%99%E8%82%B2%E8%A1%8C%E6%94%BF%E9%83%A8%E9%97%A8%E5%AE%8C%E6%88%90%E5%AF%B9%E6%89%80%E5%B1%9E%E5%AD%A6%E6%A0%A1%E7%9A%84%E5%AE%9E%E5%9C%B0%E7%9D%A3%E5%AF%BC%E6%A3%80%E6%9F%A5%EF%BC%8C%E5%90%84%E5%8E%BF%E5%8C%BA%E5%BC%80%E5%AD%A6%E4%B8%93%E9%A1%B9%E7%9D%A3%E5%AF%BC%E6%A3%80%E6%9F%A5%E5%B7%A5%E4%BD%9C%E6%8A%A5%E5%91%8A%E7%94%B5%E5%AD%90%E7%89%88%E6%8A%A5%E9%80%81%E5%B8%82%E6%95%99%E4%BD%93%E5%B1%80%E7%9D%A3%E5%AF%BC%E5%AE%A4%E3%80%82%E5%B8%82%E6%95%99%E4%BD%93%E5%B1%80%E7%9D%A3%E5%AF%BC%E5%AE%A4%E9%82%AE%E7%AE%B1kfdds@163.com%E3%80%82" </w:instrText>
      </w:r>
      <w:r>
        <w:rPr>
          <w:rFonts w:hint="eastAsia"/>
        </w:rPr>
        <w:fldChar w:fldCharType="separate"/>
      </w:r>
      <w:r>
        <w:rPr>
          <w:rFonts w:hint="eastAsia"/>
        </w:rPr>
        <w:t>（三）材料报送</w:t>
      </w:r>
      <w:r>
        <w:rPr>
          <w:rFonts w:hint="eastAsia"/>
        </w:rPr>
        <w:fldChar w:fldCharType="end"/>
      </w:r>
    </w:p>
    <w:p w14:paraId="0E3A26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各</w:t>
      </w:r>
      <w:r>
        <w:rPr>
          <w:rFonts w:hint="eastAsia" w:ascii="仿宋_GB2312" w:hAnsi="仿宋_GB2312" w:eastAsia="仿宋_GB2312" w:cs="仿宋_GB2312"/>
          <w:sz w:val="32"/>
          <w:szCs w:val="32"/>
        </w:rPr>
        <w:t>督导组根据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督导细则对分包单位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完成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实地</w:t>
      </w:r>
      <w:r>
        <w:rPr>
          <w:rFonts w:hint="eastAsia" w:ascii="仿宋_GB2312" w:hAnsi="仿宋_GB2312" w:eastAsia="仿宋_GB2312" w:cs="仿宋_GB2312"/>
          <w:sz w:val="32"/>
          <w:szCs w:val="32"/>
        </w:rPr>
        <w:t>督导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（寄宿制学校必查）</w:t>
      </w:r>
      <w:r>
        <w:rPr>
          <w:rFonts w:hint="eastAsia" w:ascii="仿宋_GB2312" w:hAnsi="仿宋_GB2312" w:eastAsia="仿宋_GB2312" w:cs="仿宋_GB2312"/>
          <w:sz w:val="32"/>
          <w:szCs w:val="32"/>
        </w:rPr>
        <w:t>，并撰写督导报告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</w:rPr>
        <w:t>日前将督导报告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及督导材料</w:t>
      </w:r>
      <w:r>
        <w:rPr>
          <w:rFonts w:hint="eastAsia" w:ascii="仿宋_GB2312" w:hAnsi="仿宋_GB2312" w:eastAsia="仿宋_GB2312" w:cs="仿宋_GB2312"/>
          <w:sz w:val="32"/>
          <w:szCs w:val="32"/>
        </w:rPr>
        <w:t>交督导室。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督导组未督导的学校由中心学校成立督导组进行实地督导，并将督导结果及督导材料于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9月25日前报局督导室（B502房间）备案。</w:t>
      </w:r>
    </w:p>
    <w:p w14:paraId="3A8F61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各乡镇中心学校、局属各学校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对照附件内容</w:t>
      </w:r>
      <w:r>
        <w:rPr>
          <w:rFonts w:hint="eastAsia" w:ascii="仿宋_GB2312" w:hAnsi="仿宋_GB2312" w:eastAsia="仿宋_GB2312" w:cs="仿宋_GB2312"/>
          <w:sz w:val="32"/>
          <w:szCs w:val="32"/>
        </w:rPr>
        <w:t>认真开展自查，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工作细化到人，规范完善档案资料，做好督导各项准备工作，</w:t>
      </w:r>
      <w:r>
        <w:rPr>
          <w:rFonts w:hint="eastAsia" w:ascii="仿宋_GB2312" w:hAnsi="仿宋_GB2312" w:eastAsia="仿宋_GB2312" w:cs="仿宋_GB2312"/>
          <w:sz w:val="32"/>
          <w:szCs w:val="32"/>
        </w:rPr>
        <w:t>为师生新学期营造安全、整洁、和谐的学习工作环境。</w:t>
      </w:r>
    </w:p>
    <w:p w14:paraId="0E220A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</w:p>
    <w:p w14:paraId="189C25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598" w:leftChars="304" w:hanging="960" w:hangingChars="3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附件:1.建安区教育体育局202４年秋季开学督导组成员分工表</w:t>
      </w:r>
    </w:p>
    <w:p w14:paraId="42796E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2.建安区教育体育局2024年秋季中小学开学督导细则</w:t>
      </w:r>
    </w:p>
    <w:p w14:paraId="393D0E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596" w:leftChars="760" w:firstLine="0" w:firstLine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3.建安区教育体育局2024年秋季高中学校开学督导细则</w:t>
      </w:r>
    </w:p>
    <w:p w14:paraId="3A26A8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77379A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764BD97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1596" w:leftChars="760" w:firstLine="0" w:firstLineChars="0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2024年9月9日    </w:t>
      </w:r>
    </w:p>
    <w:p w14:paraId="735F30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黑体" w:hAnsi="黑体" w:eastAsia="黑体" w:cs="黑体"/>
          <w:sz w:val="44"/>
          <w:szCs w:val="44"/>
        </w:rPr>
      </w:pPr>
    </w:p>
    <w:p w14:paraId="705B3764">
      <w:pPr>
        <w:jc w:val="both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3BFAF565">
      <w:pPr>
        <w:pStyle w:val="3"/>
        <w:bidi w:val="0"/>
        <w:rPr>
          <w:rFonts w:hint="eastAsia" w:ascii="黑体" w:hAnsi="黑体" w:eastAsia="黑体" w:cs="仿宋"/>
          <w:bCs/>
          <w:color w:val="000000"/>
          <w:szCs w:val="36"/>
          <w:lang w:val="en-US" w:eastAsia="zh-CN"/>
        </w:rPr>
      </w:pPr>
      <w:r>
        <w:rPr>
          <w:rFonts w:hint="eastAsia"/>
          <w:lang w:eastAsia="zh-CN"/>
        </w:rPr>
        <w:t>建安区教育体育局</w:t>
      </w:r>
      <w:r>
        <w:rPr>
          <w:rFonts w:hint="eastAsia"/>
          <w:lang w:val="en-US" w:eastAsia="zh-CN"/>
        </w:rPr>
        <w:t>2024</w:t>
      </w:r>
      <w:r>
        <w:rPr>
          <w:rFonts w:hint="eastAsia"/>
        </w:rPr>
        <w:t>年秋季</w:t>
      </w:r>
      <w:r>
        <w:rPr>
          <w:rFonts w:hint="eastAsia"/>
          <w:lang w:eastAsia="zh-CN"/>
        </w:rPr>
        <w:t>开学</w:t>
      </w:r>
      <w:r>
        <w:rPr>
          <w:rFonts w:hint="eastAsia"/>
        </w:rPr>
        <w:t>督导组成员分工表</w:t>
      </w:r>
    </w:p>
    <w:p w14:paraId="6B7FBEF3">
      <w:pPr>
        <w:pStyle w:val="2"/>
        <w:rPr>
          <w:rFonts w:hint="eastAsia"/>
          <w:lang w:val="en-US" w:eastAsia="zh-CN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8"/>
        <w:gridCol w:w="3885"/>
        <w:gridCol w:w="3057"/>
      </w:tblGrid>
      <w:tr w14:paraId="313FE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118" w:type="dxa"/>
            <w:noWrap w:val="0"/>
            <w:vAlign w:val="center"/>
          </w:tcPr>
          <w:p w14:paraId="16F12D0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58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32"/>
                <w:szCs w:val="32"/>
              </w:rPr>
              <w:t>带队领导</w:t>
            </w:r>
          </w:p>
        </w:tc>
        <w:tc>
          <w:tcPr>
            <w:tcW w:w="3885" w:type="dxa"/>
            <w:noWrap w:val="0"/>
            <w:vAlign w:val="center"/>
          </w:tcPr>
          <w:p w14:paraId="6884610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58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责任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32"/>
                <w:szCs w:val="32"/>
              </w:rPr>
              <w:t>股室</w:t>
            </w:r>
          </w:p>
        </w:tc>
        <w:tc>
          <w:tcPr>
            <w:tcW w:w="3057" w:type="dxa"/>
            <w:noWrap w:val="0"/>
            <w:vAlign w:val="center"/>
          </w:tcPr>
          <w:p w14:paraId="12FC664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58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督导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32"/>
                <w:szCs w:val="32"/>
              </w:rPr>
              <w:t>乡校</w:t>
            </w:r>
          </w:p>
        </w:tc>
      </w:tr>
      <w:tr w14:paraId="725F3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1" w:hRule="atLeast"/>
        </w:trPr>
        <w:tc>
          <w:tcPr>
            <w:tcW w:w="2118" w:type="dxa"/>
            <w:noWrap w:val="0"/>
            <w:vAlign w:val="center"/>
          </w:tcPr>
          <w:p w14:paraId="0F4499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薛建立</w:t>
            </w:r>
          </w:p>
        </w:tc>
        <w:tc>
          <w:tcPr>
            <w:tcW w:w="3885" w:type="dxa"/>
            <w:noWrap w:val="0"/>
            <w:vAlign w:val="center"/>
          </w:tcPr>
          <w:p w14:paraId="0D763056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组织工作股、思想政治股、主体责任办、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刘淑云（区一高）</w:t>
            </w:r>
          </w:p>
        </w:tc>
        <w:tc>
          <w:tcPr>
            <w:tcW w:w="3057" w:type="dxa"/>
            <w:noWrap w:val="0"/>
            <w:vAlign w:val="center"/>
          </w:tcPr>
          <w:p w14:paraId="69E4E17C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-SA"/>
              </w:rPr>
              <w:t>张潘镇、五女店镇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、区一高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、区直民办学校</w:t>
            </w:r>
          </w:p>
        </w:tc>
      </w:tr>
      <w:tr w14:paraId="39204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8" w:type="dxa"/>
            <w:noWrap w:val="0"/>
            <w:vAlign w:val="center"/>
          </w:tcPr>
          <w:p w14:paraId="6A29F1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马军伟</w:t>
            </w:r>
          </w:p>
        </w:tc>
        <w:tc>
          <w:tcPr>
            <w:tcW w:w="3885" w:type="dxa"/>
            <w:noWrap w:val="0"/>
            <w:vAlign w:val="center"/>
          </w:tcPr>
          <w:p w14:paraId="18F5DAF9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人事股 、体育卫生艺术股、业余体校</w:t>
            </w:r>
          </w:p>
        </w:tc>
        <w:tc>
          <w:tcPr>
            <w:tcW w:w="3057" w:type="dxa"/>
            <w:noWrap w:val="0"/>
            <w:vAlign w:val="center"/>
          </w:tcPr>
          <w:p w14:paraId="5318E90B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小召乡、陈曹乡、实验中学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实验小学</w:t>
            </w:r>
          </w:p>
        </w:tc>
      </w:tr>
      <w:tr w14:paraId="21E0B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atLeast"/>
        </w:trPr>
        <w:tc>
          <w:tcPr>
            <w:tcW w:w="2118" w:type="dxa"/>
            <w:noWrap w:val="0"/>
            <w:vAlign w:val="center"/>
          </w:tcPr>
          <w:p w14:paraId="3F661B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杨  准</w:t>
            </w:r>
          </w:p>
        </w:tc>
        <w:tc>
          <w:tcPr>
            <w:tcW w:w="3885" w:type="dxa"/>
            <w:noWrap w:val="0"/>
            <w:vAlign w:val="center"/>
          </w:tcPr>
          <w:p w14:paraId="532A90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安全管理股、教育体育项目管理股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焦世伟（区二高）</w:t>
            </w:r>
          </w:p>
        </w:tc>
        <w:tc>
          <w:tcPr>
            <w:tcW w:w="3057" w:type="dxa"/>
            <w:noWrap w:val="0"/>
            <w:vAlign w:val="center"/>
          </w:tcPr>
          <w:p w14:paraId="5797A4AD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蒋李集镇、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区二高、新区实验学校</w:t>
            </w:r>
          </w:p>
        </w:tc>
      </w:tr>
      <w:tr w14:paraId="50231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8" w:type="dxa"/>
            <w:noWrap w:val="0"/>
            <w:vAlign w:val="center"/>
          </w:tcPr>
          <w:p w14:paraId="6F1E62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秦  芳</w:t>
            </w:r>
          </w:p>
        </w:tc>
        <w:tc>
          <w:tcPr>
            <w:tcW w:w="3885" w:type="dxa"/>
            <w:noWrap w:val="0"/>
            <w:vAlign w:val="center"/>
          </w:tcPr>
          <w:p w14:paraId="1A6EB2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经费中心、资助中心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青少年健康成长活动中心、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武丁（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区三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高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）</w:t>
            </w:r>
          </w:p>
        </w:tc>
        <w:tc>
          <w:tcPr>
            <w:tcW w:w="3057" w:type="dxa"/>
            <w:noWrap w:val="0"/>
            <w:vAlign w:val="center"/>
          </w:tcPr>
          <w:p w14:paraId="1271BF7C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桂村乡、灵井镇、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区三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高、建安中学、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魏风路中学</w:t>
            </w:r>
          </w:p>
        </w:tc>
      </w:tr>
      <w:tr w14:paraId="7C778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2118" w:type="dxa"/>
            <w:noWrap w:val="0"/>
            <w:vAlign w:val="center"/>
          </w:tcPr>
          <w:p w14:paraId="0B276E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周华锋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、张涛</w:t>
            </w:r>
          </w:p>
        </w:tc>
        <w:tc>
          <w:tcPr>
            <w:tcW w:w="3885" w:type="dxa"/>
            <w:noWrap w:val="0"/>
            <w:vAlign w:val="center"/>
          </w:tcPr>
          <w:p w14:paraId="353F6C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基础教育股、基础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教育股（职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成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教）、招生办</w:t>
            </w:r>
          </w:p>
        </w:tc>
        <w:tc>
          <w:tcPr>
            <w:tcW w:w="3057" w:type="dxa"/>
            <w:noWrap w:val="0"/>
            <w:vAlign w:val="center"/>
          </w:tcPr>
          <w:p w14:paraId="094B45C7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榆林乡、龙泉街小学、区职专、区直及新元办辖区幼儿园、潩水路小学（幼儿园）、实验幼儿园、苏桥镇</w:t>
            </w:r>
          </w:p>
        </w:tc>
      </w:tr>
      <w:tr w14:paraId="433A4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8" w:type="dxa"/>
            <w:noWrap w:val="0"/>
            <w:vAlign w:val="center"/>
          </w:tcPr>
          <w:p w14:paraId="5B0433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孔爱敏</w:t>
            </w:r>
          </w:p>
        </w:tc>
        <w:tc>
          <w:tcPr>
            <w:tcW w:w="3885" w:type="dxa"/>
            <w:noWrap w:val="0"/>
            <w:vAlign w:val="center"/>
          </w:tcPr>
          <w:p w14:paraId="7641B4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教育督导办公室、办公室、秘书股</w:t>
            </w:r>
          </w:p>
        </w:tc>
        <w:tc>
          <w:tcPr>
            <w:tcW w:w="3057" w:type="dxa"/>
            <w:noWrap w:val="0"/>
            <w:vAlign w:val="center"/>
          </w:tcPr>
          <w:p w14:paraId="2EB6E4B5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河街乡、椹涧乡、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魏风路小学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永宁街中学</w:t>
            </w:r>
          </w:p>
        </w:tc>
      </w:tr>
      <w:tr w14:paraId="51D55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2118" w:type="dxa"/>
            <w:noWrap w:val="0"/>
            <w:vAlign w:val="center"/>
          </w:tcPr>
          <w:p w14:paraId="262E43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段献伟</w:t>
            </w:r>
          </w:p>
        </w:tc>
        <w:tc>
          <w:tcPr>
            <w:tcW w:w="3885" w:type="dxa"/>
            <w:noWrap w:val="0"/>
            <w:vAlign w:val="center"/>
          </w:tcPr>
          <w:p w14:paraId="61A65A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家校合作服务中心</w:t>
            </w:r>
          </w:p>
        </w:tc>
        <w:tc>
          <w:tcPr>
            <w:tcW w:w="3057" w:type="dxa"/>
            <w:noWrap w:val="0"/>
            <w:vAlign w:val="center"/>
          </w:tcPr>
          <w:p w14:paraId="1157D09D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艾庄乡、永宁街小学</w:t>
            </w:r>
          </w:p>
        </w:tc>
      </w:tr>
      <w:tr w14:paraId="3C94D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8" w:type="dxa"/>
            <w:noWrap w:val="0"/>
            <w:vAlign w:val="center"/>
          </w:tcPr>
          <w:p w14:paraId="4CAA8E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庞玉琪</w:t>
            </w:r>
          </w:p>
        </w:tc>
        <w:tc>
          <w:tcPr>
            <w:tcW w:w="3885" w:type="dxa"/>
            <w:noWrap w:val="0"/>
            <w:vAlign w:val="center"/>
          </w:tcPr>
          <w:p w14:paraId="092A28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师训股、电教中心</w:t>
            </w:r>
          </w:p>
        </w:tc>
        <w:tc>
          <w:tcPr>
            <w:tcW w:w="3057" w:type="dxa"/>
            <w:noWrap w:val="0"/>
            <w:vAlign w:val="center"/>
          </w:tcPr>
          <w:p w14:paraId="0AA2838D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将官池镇、教师进修学校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镜水路小学</w:t>
            </w:r>
          </w:p>
        </w:tc>
      </w:tr>
    </w:tbl>
    <w:p w14:paraId="190FAB8F">
      <w:r>
        <w:br w:type="page"/>
      </w:r>
    </w:p>
    <w:p w14:paraId="7789DD7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tbl>
      <w:tblPr>
        <w:tblW w:w="973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6326"/>
        <w:gridCol w:w="949"/>
        <w:gridCol w:w="1050"/>
      </w:tblGrid>
      <w:tr w14:paraId="5D8E47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97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4251399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bdr w:val="none" w:color="auto" w:sz="0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7150" cy="124460"/>
                  <wp:effectExtent l="0" t="0" r="0" b="8890"/>
                  <wp:wrapNone/>
                  <wp:docPr id="2" name="图片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_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" cy="124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bdr w:val="none" w:color="auto" w:sz="0" w:space="0"/>
                <w:lang w:val="en-US" w:eastAsia="zh-CN" w:bidi="ar"/>
              </w:rPr>
              <w:t>建安区教育体育局2024年秋季中小学开学督导细则</w:t>
            </w:r>
          </w:p>
        </w:tc>
      </w:tr>
      <w:tr w14:paraId="6DFFE9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178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督导内容</w:t>
            </w:r>
          </w:p>
        </w:tc>
        <w:tc>
          <w:tcPr>
            <w:tcW w:w="6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8C7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督导要点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9327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分值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F16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得分</w:t>
            </w:r>
          </w:p>
        </w:tc>
      </w:tr>
      <w:tr w14:paraId="43FA49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14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EC2D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1.开学保障</w:t>
            </w:r>
          </w:p>
        </w:tc>
        <w:tc>
          <w:tcPr>
            <w:tcW w:w="6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D5B1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组织教职员工是否及时到岗，组织学生是否及时返校。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50A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C27DF7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C4EE5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  <w:jc w:val="center"/>
        </w:trPr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CB000DE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F26C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各乡、校是否制定2024年秋季控辍保学方案，①排查台帐，②疑似辍学台帐，③劝返台帐④送教上门（需送教上门人员情况，送教上门学校及送教教师，送教上门方案、教案、送教上门记录等）。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33F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029961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C612C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0" w:hRule="atLeast"/>
          <w:jc w:val="center"/>
        </w:trPr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B9BA888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7646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按照《义务教育课程方案》（2022年版）、《河南省义务教育课程实施办法》（试行），是否开齐开足开好国家规定课程（0.5分）；全面落实国家课程方案、课程标准，统筹制定教学计划。规范使用审定教材，不得引进境外课程、不得使用境外教材（0.5分）；开齐开足艺术课程，小学每周至少开设4节艺术课程，初中每周至少开设2节艺术课程（0.5分）；各年级开设劳动课和综合实践活动课，每周不少于1课时（0.5分）；班团队活动原则上每周不少于１课时（0.5分）；书法在三至六年级语文中每周安排1课时（0.5分）。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AB5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F39E37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7F6C0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8F8FD75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457B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“开学第一课”活动开展情况。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FED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175715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E9E48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A06CE69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75D4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饮食、住宿、用水、用电等各项后勤保障情况，学校教学、生活设施是否经过检修。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9C0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7F48ED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A480C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jc w:val="center"/>
        </w:trPr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CD279D5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75B7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治理乱收费情况。是否存在违规乱办学、乱办班和乱收费（校服订购、学生保险等）社会高度关注、群众反映强烈的突出问题。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DA2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00C7F7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3C182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2F93AB7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9EFF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校务公开情况。是否严格执行教育收费公示制度，服务性收费和代收费收取是否符合规定。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E28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428496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487D3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41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E3E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2.学校管理</w:t>
            </w:r>
          </w:p>
        </w:tc>
        <w:tc>
          <w:tcPr>
            <w:tcW w:w="6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BFD63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小学、初中规模不超过2000人，九年一贯制学校、十二年一贯制学校义务教育阶段规模不超过2500人。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874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80E3AE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B7C6F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41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D0DE19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47AE0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小学、初中所有班级学生数分别不超过45人、50人。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1C9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C73FB7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90832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41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2C777E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C109E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“一课一辅”，无违规推荐、选用教辅现象。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621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808120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CE3EF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41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F91155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3B709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是否存在教师在编不在岗和各种形式“吃空饷”现象。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A2F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D9EE45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C1DC9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1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4F549A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EB37F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建设现代学校制度，依法制定具有自身特色的学校章程，经教体局审定核准后实施。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5A6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FDF42B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C1AB8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1414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/>
            <w:noWrap/>
            <w:vAlign w:val="center"/>
          </w:tcPr>
          <w:p w14:paraId="0E0E6073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2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/>
            <w:vAlign w:val="center"/>
          </w:tcPr>
          <w:p w14:paraId="3A71D59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依法制定教育教学、财务、教师、学生、后勤等各项管理制度，建立校务公开制度、教代会制度、教师申诉制度、学生申诉制度、家长委员会制度，形成完备规范的制度体系。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468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3E00BD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DE142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141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2F04F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2.学校管理</w:t>
            </w:r>
          </w:p>
        </w:tc>
        <w:tc>
          <w:tcPr>
            <w:tcW w:w="6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513327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定期召开教职工代表大会，充分发挥教代会的民主监督作用，学校的重大决策经教职工代表大会审议通过；发挥社区、家长委员会、督学等参与学校管理的积极作用。 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257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0D0160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4807C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4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4B729722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096C2B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学校的资源配置以及专业技术职务评聘、教育教学评价和各种评选活动有具体的实施规则，合法合规，公开透明。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09B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D2512C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861A5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4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4B072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9DEB48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制定符合实际的学校发展规划,推进学校内涵发展、特色建设,增强学校办学活力。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55D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D46BC3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21441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14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33F68B68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7B33B8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小学生每天睡眠时间应达到10小时，初中生应达到9小时。指导家长和学生，制订学生作息时间表，小学生就寝时间一般不晚于21:20；初中生一般不晚于22:00.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1E2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3A8DCC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4CB9F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  <w:jc w:val="center"/>
        </w:trPr>
        <w:tc>
          <w:tcPr>
            <w:tcW w:w="14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3E299673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EB5951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小学上午上课时间一般不早于8:20，中学一般不早于8:00；学校不得要求学生提前到校参加统一的教育教学活动，对于个别因家庭特殊情况提前到校学生，学校应提前开门、妥善安置。有条件的地方和学校应保障学生必要的午休时间。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763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1EF91B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04ED8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  <w:jc w:val="center"/>
        </w:trPr>
        <w:tc>
          <w:tcPr>
            <w:tcW w:w="14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63A62B29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FDA793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严控书面作业总量。学校要确保小学一二年级不布置书面家庭作业，可在校内安排适当巩固练习；小学其他年级每天书面作业完成时间平均不超过60分钟；初中每天书面作业完成时间平均不超过90分钟。周末、寒暑假、法定节假日也要控制书面作业时间总量。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876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445A77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D8478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atLeast"/>
          <w:jc w:val="center"/>
        </w:trPr>
        <w:tc>
          <w:tcPr>
            <w:tcW w:w="14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3F64AAE8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9B2EE1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创新作业类型方式。合理布置书面作业、科学探究、体育锻炼、艺术欣赏、社会与劳动实践等不同类型作业；鼓励布置分层作业、弹性作业和个性化作业，科学设计探究性作业和实践性作业，探索跨学科综合性作业。切实避免机械、无效训练，严禁布置重复性、惩罚性作业。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EA1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A3A600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FCFE6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  <w:jc w:val="center"/>
        </w:trPr>
        <w:tc>
          <w:tcPr>
            <w:tcW w:w="14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46677E6A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173089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提高作业设计质量。学校要将作业设计作为校本教研重点，系统化选编、改编、创编符合学习规律基础性作业。教师要提高自主设计作业能力，合理确定作业数量，作业难度不得超过国家课程标准要求。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C85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9F3F73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DD880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14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63882934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BD91F0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教师要充分利用课堂教学时间和课后服务时间，指导小学生基本在校内完成书面作业，初中学生在校内完成大部分书面作业。 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28D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59D728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9B8D5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14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6BA34DFD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21072B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认真批改反馈作业。教师要对布置的学生作业全批全改，不得要求学生自批自改。鼓励科学利用信息技术手段进行作业分析诊断。 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CC8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E70526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86EC1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4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3AA28F82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8889F5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不给家长布置作业。严禁给家长布置或变相布置作业，严禁要求家长批改作业。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1A9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8FE24E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2D165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0" w:hRule="atLeast"/>
          <w:jc w:val="center"/>
        </w:trPr>
        <w:tc>
          <w:tcPr>
            <w:tcW w:w="14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06CDC0FE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E5891A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健全作业管理办法，统筹调控作业量和作业时间。学校要切实履行作业管理主体责任，加强作业全过程管理，每学期初要对学生作业作出规划，加强年级组、学科组作业统筹协调，合理确定各学科作业比例结构，建立作业总量审核监管和质量定期评价制度。 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497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DDC117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5A1E3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9" w:hRule="atLeast"/>
          <w:jc w:val="center"/>
        </w:trPr>
        <w:tc>
          <w:tcPr>
            <w:tcW w:w="1414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A506DB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2.学校管理</w:t>
            </w:r>
          </w:p>
        </w:tc>
        <w:tc>
          <w:tcPr>
            <w:tcW w:w="632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2878E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严控考试次数。小学一二年级不进行纸笔考试，其他年级由学校每学期组织一次期末考试。初中年级安排一次期中考试。学校和班级不得组织周考、月考、单元考试等其他各类考试，也不得以测试、测验、限时练习、学情调研等各种名义变相组织考试。初中毕业年级可在下学期总复习阶段组织1—2次模拟考试，坚决禁止抢赶教学进度、提前结课备考。除初中学业水平考试外不得组织任何与升学挂钩的选拔性考试。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6B0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33CC35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9E576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6" w:hRule="atLeast"/>
          <w:jc w:val="center"/>
        </w:trPr>
        <w:tc>
          <w:tcPr>
            <w:tcW w:w="141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E80999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21544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开齐开足体育与健康课程。小学一至二年级每周4课时，小学三至六年级和初中每周3课时，有条件的学校每天开设1节体育课。保障学生每天校内1小时体育活动时间。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2F9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2B1EAD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363D6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41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E01D3A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A8EBF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不以任何理由挤占体育与健康课程和校园体育活动。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8ED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B514A2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D18C1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41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640454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181F3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中小学校每天统一安排30分钟的大课间体育活动，每节课间应安排学生走出教室适量活动和放松。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FEA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DE1F41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B570D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1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B1AE40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F11A0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提高体育教学质量。完善“健康知识+基本运动技能+专项运动技能”学校体育教学模式，让每位学生掌握1—2项运动技能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EAD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48D219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6EA42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jc w:val="center"/>
        </w:trPr>
        <w:tc>
          <w:tcPr>
            <w:tcW w:w="141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DE259B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C5DB0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创建青少年体育俱乐部，鼓励学生利用课余和节假日时间积极参加足球、篮球、排球等项目的训练。组织开展“全员运动会”“全员体育竞赛”等多种形式的活动。 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D7F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F3A3AE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BB024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  <w:jc w:val="center"/>
        </w:trPr>
        <w:tc>
          <w:tcPr>
            <w:tcW w:w="141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E4AD9B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59077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小学一、二年级一日学习时间不应超过4小时。小学三、四年级一日学习时间不应超过5小时。小学五、六年级一日学习时间不应超过6小时。初中各年级一日学习时间不应超过7小时。（一日学习时间指一天中早读、上课、实验实习、课内自习时间和课外自习时间，不含课间休息时间）。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94F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8ED554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66E0E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141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C46F54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81A55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小学生每节课时间不应超过40分钟,上午4节,下午1～2节。中学生每节课时间不应超过45分钟,上午4节,下午2～3节。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296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8EE18F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550FD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141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F6EC32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5896F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小学一、二年级:不宜安排早读,不留书面家庭作业。小学三至六年级:早读不宜超过20分钟,课外自习时间不应超过60分钟。中学各年级:早读不宜超过30分钟,课外自习时间不应超过90分钟。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CB6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918D7D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944AA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41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A97976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DA36B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在两节课之间,课间休息时间不应少于10分钟。第2节与第3节课之间,课间休息时间不宜少于20～30分钟。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880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1BC618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4D7FC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141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8A1FDD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4DAF2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落实免试就近入学政策，实行均衡编班，不分重点班、快慢班；落实控辍保学登记、报告和劝返等责任；不存在违规招生、迫使学生转学退学等问题；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3DD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3A64CC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EFED6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141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05B0A7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0D16F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落实进城务工人员随迁子女入学、残疾儿童随班就读、家庭经济困难学生资助等政策，加强对留守儿童、困境儿童及其他需要特别照顾学生的关爱帮扶和心理辅导。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F67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45937C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32119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41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0DCC8A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F8B3E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尊重学生人格，无体罚和变相体罚学生的事故发生，杜绝侮辱学生人格的语言。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C84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57665B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2C1F1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0" w:hRule="atLeast"/>
          <w:jc w:val="center"/>
        </w:trPr>
        <w:tc>
          <w:tcPr>
            <w:tcW w:w="14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CA5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2.学校管理</w:t>
            </w:r>
          </w:p>
        </w:tc>
        <w:tc>
          <w:tcPr>
            <w:tcW w:w="6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F3416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发挥校史陈列室、广播站、校刊校报等渠道作用，建设体现学校办学理念和特色的校园文化，加强校风教风学风建设。师生相互关爱，增强学校凝聚力，让每个学生都能融入校园生活；优化校园空间环境，建设健康校园、平安校园、书香校园、温馨校园、文明校园，营造和谐育人环境；倡导师生共同制定班训、班歌和班级公约，建好图书角（主题墙、活动区角），办好黑板报，积极营造良好班级文化氛围。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6DB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AECDAA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AAF5E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30D89B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36036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加强教师队伍信息能力的培养提升。教师能熟练运用信息化手段组织教学，90%以上教师达到国家《中小学教师教育技术能力标准（教学人员）》中级以上水平；设施设备利用率较高。 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B83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31FBCF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60595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E5F367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B6FEC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建立与家庭、社会沟通及资源共享机制。积极组织家访、校园开放日、家长课堂等各种形式的活动。充分利用现代信息技术加强与家长沟通联系。 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AD0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A0E296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D5941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F8C473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36ABE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建立健全学校财务制度，合理编制学校年度预算，处理好事业发展需求和资金供给的关系。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A89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8AEB2B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4373A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748C98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6C741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建立健全固定资产管理制度和采购业务管理制度，加强学校后勤保障。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2EC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21B202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0E8F2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141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B0F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3.教师发展</w:t>
            </w:r>
          </w:p>
        </w:tc>
        <w:tc>
          <w:tcPr>
            <w:tcW w:w="6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0E753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每百名学生拥有县级以上骨干教师数：小学、初中均达到1人以上;教师5年360学时培训完成率达到100%;专任教师持有教师资格证上岗率达到100%。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1BF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6D1873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6CF62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1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31A424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410B4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每百名学生拥有高于规定学历教师数：小学、初中分别达到4.2人以上、5.3人以上。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739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37A2D7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DD99F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41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15C5DA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27FB0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每百名学生拥有体育、艺术（美术、音乐）专任教师数：小学、初中均达到0.9人以上。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237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4916A2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6C762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141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213DF9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89F25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校书记、校长、教育集团成员执行校长要深入教学第一线坚持听课，有条件的应尽可能兼课。副校长周课时数不少于专任教师的三分之一。中层干部正职课时数不少于专任教师的二分之一；中层干部副职周课时数不少于专任教师的三分之二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C9C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234C8A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E7E5B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141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D9C832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893E9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教师具有良好的职业道德，关爱学生，敬业奉献、尊重学生人格、师生关系和谐，无触犯师德红线的行为，无乱补课、乱收费、推荐资料、有偿家教等现象。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2D6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2B2940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A83A7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1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437B51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5E7F0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实施教师专业发展规划,健全校本教研制度,支持教师参加专业培训、凝练教学经验。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BDC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A3330A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BAC01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141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040327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AE570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教师达到专业标准要求,具备较强的德育、课堂教学、作业与考试命题设计、实验操作和家庭教育指导等能力,以及必备的信息化素养和信息技术应用能力。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04D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BB8F57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F0D6D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0" w:hRule="atLeast"/>
          <w:jc w:val="center"/>
        </w:trPr>
        <w:tc>
          <w:tcPr>
            <w:tcW w:w="141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63F954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652D9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立考试研究团队，完善教师参与命题和考务工作的激励机制。培养教师的考试命题能力，鼓励教师模拟中考命题。考试命题应注重紧密联系社会实际与学生生活经验，强调综合运用知识解决实际问题能力的考查。改变相对固化的试题形式，增强试题开放性，破解死记硬背和 “机械刷题”有效现象。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38C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7F9FC0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1A8DE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141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57E474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C6748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重视加强班主任队伍建设，学校是否制定班主任队伍建设实施方案，每学期是否定期开展班主任培训或座谈会。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F7E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B75FE1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5EA5A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141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D06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3.教师发展</w:t>
            </w:r>
          </w:p>
        </w:tc>
        <w:tc>
          <w:tcPr>
            <w:tcW w:w="6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CB23D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将教师培训经费列入学校预算。用于教师培训的经费（差旅费、市内交通补贴、伙食补助）按照学校年度公用经费预算总额的5%安排。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C63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AB3FC4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C60DA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141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B3D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215AA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每周一次，实施五定（定时间，定地点，定主题，定内容，定主讲人），切实保障教师参加校外（片级、市级及以上）公开教研活动。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A21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A5A199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A0F4F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jc w:val="center"/>
        </w:trPr>
        <w:tc>
          <w:tcPr>
            <w:tcW w:w="141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EDA521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72E5B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鼓励教师科研课题采用实证研究方法，课题内容包括发现问题、提出假设、数据采集（实验法或问卷调查法）、数据统计处理、研究结果、结论建议等。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404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9B8455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E9239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141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BBD4BA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DA0A5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坚持公开公平公正，完善校内教师激励体系。注重精神荣誉激励、专业发展激励、岗位晋升激励、绩效工资激励、关心爱护激励。  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F8C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E8FAB6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7BA72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41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F55554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ECCE5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完善校内绩效工资分配办法，坚持绩效工资分配向班主任、教学一线和教育教学效果突出的教师倾斜。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B9C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CC51C5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17FFE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41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96F56D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A9708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树立正确激励导向，突出全面育人和教育教学实绩，克服唯分数、唯升学的评价倾向。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A4F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F1CADB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33FFB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0" w:hRule="atLeast"/>
          <w:jc w:val="center"/>
        </w:trPr>
        <w:tc>
          <w:tcPr>
            <w:tcW w:w="141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C93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4.学校安全</w:t>
            </w:r>
          </w:p>
        </w:tc>
        <w:tc>
          <w:tcPr>
            <w:tcW w:w="6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451C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是否建立完善门卫管理制度，保安人员是否持证上岗（0.5分），门卫室是否配备必备安保器械（0.5分），一键报警装置是否安装到位（1分）、视频监控是否学校全覆盖且存储期达到90天（2分）、校门口是否有合格的“防冲撞设施”（1分）、在学生正课时间是否落实封闭式管理制度、“雪亮工程”是否接入并正常在线使用。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A96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5CA491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0C69C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0" w:hRule="atLeast"/>
          <w:jc w:val="center"/>
        </w:trPr>
        <w:tc>
          <w:tcPr>
            <w:tcW w:w="141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046E78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9E37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是否制定《校车安全管理条例》实施办法和校车服务方案，校车管理机构及协调工作机制是否健全（1分）。是否存在使用拼装车、报废车、未取得校车使用许可车辆接送学生，以及未取得校车驾驶资格人员驾驶校车、超速、超员、不按许可路线行驶等违法行为（1分）。是否按照要求设置校车站点，校车运营是否按照要求落实各项安全管理制度，学校门口道路是否设置警示牌、减震带（1分），是否针对不同季节交通安全特点，完善事故应急处置预案，开展事故逃生演练和应急处置演练（1分）。   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65A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1BDF7C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A75AF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0" w:hRule="atLeast"/>
          <w:jc w:val="center"/>
        </w:trPr>
        <w:tc>
          <w:tcPr>
            <w:tcW w:w="141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2651A3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0DFD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是否配置足量消防设施器材，是否合规进行维护保养和检测，全部完好有效。（1分）  是否利用“开学第一课”等关键节点对学生集中开展法治教育和安全教育（1分），是否突出防溺水、交通安全、消防安全、食品安全等安全教育重点(1分），是否定期组织学生开展应急疏散演练（1分），拆窗破网和超8人宿舍是否整治到位；是否严格按照《许昌市中小学幼儿园日常安全工作指南（试行）》和《教育系统重大事故隐患判定指南》等相关要求，开展日常校园安全隐患排查整治活动，做到“发现一处、整改一处、销号一处”，确保全区学校秋季学期安全稳定。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7F3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87BA65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97FB8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  <w:jc w:val="center"/>
        </w:trPr>
        <w:tc>
          <w:tcPr>
            <w:tcW w:w="141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28E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4.学校安全</w:t>
            </w:r>
          </w:p>
        </w:tc>
        <w:tc>
          <w:tcPr>
            <w:tcW w:w="6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95E1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防欺凌制度建设是否严格参照示范文本进行完善，是否集中对学生开展以校园欺凌治理为主题的专题教育，加强针对性防范，确保重点学生群体全部纳入帮扶管理（1分）；是否建立学校安全风险预防、管控与处置制度和工作机制（1分），是否制定完善安全预警快速反应和联动处置机制，形成防治学生欺凌和暴力的工作合力（1分）。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81B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84F0FC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25DA8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  <w:jc w:val="center"/>
        </w:trPr>
        <w:tc>
          <w:tcPr>
            <w:tcW w:w="141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8D4B31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3483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学校建筑物、食堂、校舍、厕所、水电暖等设备、设施等是否进行全方位安全排查，对排查的安全隐患是否制定台账并进行整改（2分）。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00C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FAC2D5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4BE8E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  <w:jc w:val="center"/>
        </w:trPr>
        <w:tc>
          <w:tcPr>
            <w:tcW w:w="141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812009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5AD1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警校联动机制是否建立（1分），校园周边公安机关高峰勤务、“护学岗”和群防群治机制是否健全（1分），校园周边警务室民警是否经常到校沟通联系、指导工作（1分）,校园周边环境治理情况（1分）。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22F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2F4AF1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A4A47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0" w:hRule="atLeast"/>
          <w:jc w:val="center"/>
        </w:trPr>
        <w:tc>
          <w:tcPr>
            <w:tcW w:w="141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FD8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D849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是否建有符合标准的心理辅导室，开通心灵热线（1分）；是否配备有专兼职心理健康教育教师（1分）；是否将心理健康教育课程列入课程计划，小学每学年不少于12节，中学每学年不少于14节，常态化开展心理健康教育活动（1分）；是否组织开展学生心理健康教育问题排查，建立“三清单”和三色档案（1分）；对建档学生，实行“三包一”“二包一”辅导机制（1分）；是否建立健全学生心理健康危机干预机制，落实学生心理健康工作责任（1分）。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C27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D72A7F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F72FD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141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935BA5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5178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校食堂食品采购环节、运输环节、储存环节、加工环节等是否存在卫生和安全隐患（1分），食堂物资定点采购和索证、登记制度及饭菜留验和记录制是否认真落实（1分），自备水源、二次供水及直饮水设施、食堂蓄水池等是否清洁、消毒（1分），是否进行水质检测（0.5分），燃气、厨房电器等安全排查是否及时（0.5分）。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F48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40F2DA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2BAF7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141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F1295D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C139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是否设置卫生（保健）室（0.5分），600人以上初级和高级中学是否补充配置专职校医（0.5分），幼儿园是否按不低于150:1的师生比配备保健教师或卫生专业技术人员（0.5分），是否建立并执行学生因病缺勤追查追踪制度（0.5分），是否建立通风消毒制度（0.5分），是否定期组织师生进行健康体检（0.5分）。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3F7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BB2A54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72C96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E36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   分</w:t>
            </w:r>
          </w:p>
        </w:tc>
        <w:tc>
          <w:tcPr>
            <w:tcW w:w="6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A81D79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AD6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100分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AC0232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479C05E3">
      <w:pPr>
        <w:pStyle w:val="2"/>
      </w:pPr>
    </w:p>
    <w:p w14:paraId="78894EAE">
      <w:r>
        <w:br w:type="page"/>
      </w:r>
    </w:p>
    <w:p w14:paraId="5EF8B7D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tbl>
      <w:tblPr>
        <w:tblW w:w="1012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7"/>
        <w:gridCol w:w="7097"/>
        <w:gridCol w:w="846"/>
        <w:gridCol w:w="845"/>
      </w:tblGrid>
      <w:tr w14:paraId="7169FA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01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0BCEE0A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bdr w:val="none" w:color="auto" w:sz="0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7150" cy="124460"/>
                  <wp:effectExtent l="0" t="0" r="0" b="8890"/>
                  <wp:wrapNone/>
                  <wp:docPr id="4" name="图片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_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" cy="124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bdr w:val="none" w:color="auto" w:sz="0" w:space="0"/>
                <w:lang w:val="en-US" w:eastAsia="zh-CN" w:bidi="ar"/>
              </w:rPr>
              <w:t>建安区教育体育局2024年秋季高中学校开学督导细则</w:t>
            </w:r>
          </w:p>
        </w:tc>
      </w:tr>
      <w:tr w14:paraId="14295A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F58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督导内容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B38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督导要点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D96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分值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B23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得分</w:t>
            </w:r>
          </w:p>
        </w:tc>
      </w:tr>
      <w:tr w14:paraId="69F3F2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90B5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1.开学保障</w:t>
            </w:r>
          </w:p>
        </w:tc>
        <w:tc>
          <w:tcPr>
            <w:tcW w:w="7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D1D7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组织教职员工是否及时到岗，组织学生是否及时返校。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220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F793CA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7D35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8D1EA13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5E90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“开学第一课”活动开展情况。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7F0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E82185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BA6E3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B94BD85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98CC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饮食、住宿、用水、用电等各项后勤保障情况，学校教学、生活设施是否经过检修。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64C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E44B75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CBBEB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643902D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6CF8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治理乱收费情况。是否存在违规乱办学、乱办班和乱收费（校服订购、学生保险等）社会高度关注、群众反映强烈的突出问题。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F34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4B2EB1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DE516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FF3311B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DA8C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校务公开情况。是否严格执行教育收费公示制度，服务性收费和代收费收取是否符合规定。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160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F1488A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60251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0" w:type="auto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1C78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2.办学方向</w:t>
            </w:r>
          </w:p>
        </w:tc>
        <w:tc>
          <w:tcPr>
            <w:tcW w:w="7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DC2A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推进党组织和党的工作全覆盖。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797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C3B760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23C18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A2BACBD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F006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坚持党建带团建、队建，充分发挥学校工会、共青团、少先队等群团组织作用。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D43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09D409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5E236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A455C36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60CC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坚持社会主义办学方向。全面加强党对中小学校的领导，牢牢把握中小学校思想政治和德育工作主导权，把党的教育方针贯彻到学校教育教学全过程，确保学校鲜明的政治方向。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525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869026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B7CFE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3498536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2CB0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全面贯彻党的教育方针，坚持科学教育质量观，落实德智体美劳全面发展的培养目标，促进学生全面发展、健康成长。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616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B515BD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B0711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7BB1E71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871C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把立德作为育人首要任务，落实《中小学德育工作指南》具体工作方案，将培育和践行社会主义核心价值观融入教育教学全过程。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D05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26F422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D97F0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409E51B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8D77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重视本校特色德育，能结合学校实际，开发至少二门以上的德育校本课程，或组织具有本地特色的德育活动。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noWrap/>
            <w:vAlign w:val="center"/>
          </w:tcPr>
          <w:p w14:paraId="48118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FFD50F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CFE19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0" w:hRule="atLeast"/>
          <w:jc w:val="center"/>
        </w:trPr>
        <w:tc>
          <w:tcPr>
            <w:tcW w:w="1337" w:type="dxa"/>
            <w:vMerge w:val="restart"/>
            <w:tcBorders>
              <w:top w:val="single" w:color="000000" w:sz="4" w:space="0"/>
              <w:left w:val="single" w:color="000000" w:sz="4" w:space="0"/>
              <w:right w:val="nil"/>
            </w:tcBorders>
            <w:shd w:val="clear"/>
            <w:noWrap/>
            <w:vAlign w:val="center"/>
          </w:tcPr>
          <w:p w14:paraId="77378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3.课程教学</w:t>
            </w:r>
          </w:p>
        </w:tc>
        <w:tc>
          <w:tcPr>
            <w:tcW w:w="7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BAC1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按照《普通高中课程方案》（2017年版2020年修订），开齐开足开好国家规定课程，特别是技术(含信息技术和通用技术) 、艺术 (或音乐、美术) 、体育与健康、综合实践活动、劳动、理化生实验等课程，重视加强法治教育、安全教育、心理健康教育和国防教育，有效开发和实施选修课程，积极开展丰富多彩的社团活动。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090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6DE892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8A010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1337" w:type="dxa"/>
            <w:vMerge w:val="continue"/>
            <w:tcBorders>
              <w:left w:val="single" w:color="000000" w:sz="4" w:space="0"/>
              <w:right w:val="nil"/>
            </w:tcBorders>
            <w:shd w:val="clear"/>
            <w:noWrap/>
            <w:vAlign w:val="center"/>
          </w:tcPr>
          <w:p w14:paraId="1150A11F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642F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学制与课时。普通高中学制为三年。每学年52周，其中教学时间40周，社会实践1周，假期（包括寒暑假、节假日和农忙假）11周。每周35课时，每课时按 45分钟计。18课时为1学分。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955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365CB0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53424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1337" w:type="dxa"/>
            <w:vMerge w:val="continue"/>
            <w:tcBorders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91406C4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5CC8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外语包括英语、日语、俄语、德语、法语、西班牙语。学校自主选择第一外语语种。鼓励学校创造条件开设第二外语。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6F1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687489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A7594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337" w:type="dxa"/>
            <w:vMerge w:val="restart"/>
            <w:tcBorders>
              <w:top w:val="single" w:color="000000" w:sz="4" w:space="0"/>
              <w:left w:val="single" w:color="000000" w:sz="4" w:space="0"/>
              <w:right w:val="nil"/>
            </w:tcBorders>
            <w:shd w:val="clear"/>
            <w:noWrap/>
            <w:vAlign w:val="center"/>
          </w:tcPr>
          <w:p w14:paraId="0CEC6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3.课程教学</w:t>
            </w:r>
          </w:p>
        </w:tc>
        <w:tc>
          <w:tcPr>
            <w:tcW w:w="7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6690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技术包括信息技术和通用技术，其必修内容分别按 3学分设计模块。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332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5F076D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8DA79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37" w:type="dxa"/>
            <w:vMerge w:val="continue"/>
            <w:tcBorders>
              <w:left w:val="single" w:color="000000" w:sz="4" w:space="0"/>
              <w:right w:val="nil"/>
            </w:tcBorders>
            <w:shd w:val="clear"/>
            <w:noWrap/>
            <w:vAlign w:val="center"/>
          </w:tcPr>
          <w:p w14:paraId="0BCE1A74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854F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普通高中每周1课时音乐、1课时美术。艺术可与音乐、美术两科相互替代，具体开设科目由学校自行确定。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762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2D12D9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E57C5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337" w:type="dxa"/>
            <w:vMerge w:val="continue"/>
            <w:tcBorders>
              <w:left w:val="single" w:color="000000" w:sz="4" w:space="0"/>
              <w:right w:val="nil"/>
            </w:tcBorders>
            <w:shd w:val="clear"/>
            <w:noWrap/>
            <w:vAlign w:val="center"/>
          </w:tcPr>
          <w:p w14:paraId="74991C65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74FB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高中体育每周2课时，必须在高中三学年持续开设。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46B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8D368E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96460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atLeast"/>
          <w:jc w:val="center"/>
        </w:trPr>
        <w:tc>
          <w:tcPr>
            <w:tcW w:w="1337" w:type="dxa"/>
            <w:vMerge w:val="continue"/>
            <w:tcBorders>
              <w:left w:val="single" w:color="000000" w:sz="4" w:space="0"/>
              <w:right w:val="nil"/>
            </w:tcBorders>
            <w:shd w:val="clear"/>
            <w:noWrap/>
            <w:vAlign w:val="center"/>
          </w:tcPr>
          <w:p w14:paraId="162BC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B714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综合实践活动共8学分，包括研究性学习、党团活动、军训、社会考察等，研究性学习 6学分（完成2个课题研究或项目设计，以开展跨学科研究为主）。劳动共6学分，其中志愿服务2学分，在课外时间进行，三年不少于 40小时。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E00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E52FA9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CE865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  <w:jc w:val="center"/>
        </w:trPr>
        <w:tc>
          <w:tcPr>
            <w:tcW w:w="1337" w:type="dxa"/>
            <w:vMerge w:val="continue"/>
            <w:tcBorders>
              <w:left w:val="single" w:color="000000" w:sz="4" w:space="0"/>
              <w:right w:val="nil"/>
            </w:tcBorders>
            <w:shd w:val="clear"/>
            <w:noWrap/>
            <w:vAlign w:val="center"/>
          </w:tcPr>
          <w:p w14:paraId="41AFBB26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6573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建立学分认定和管理制度。按照《普通高中课程方案》要求，修够学分。学生修习的学分由学校认定。学生毕业学分最低要求为144学分。其中，必修课程88学分，选择性必修课程42学分，选修课程14学分。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FA2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D9978A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334AB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337" w:type="dxa"/>
            <w:vMerge w:val="continue"/>
            <w:tcBorders>
              <w:left w:val="single" w:color="000000" w:sz="4" w:space="0"/>
              <w:right w:val="nil"/>
            </w:tcBorders>
            <w:shd w:val="clear"/>
            <w:noWrap/>
            <w:vAlign w:val="center"/>
          </w:tcPr>
          <w:p w14:paraId="2FFB86A9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7E4E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科学安排每学年授课科目，特别是控制高一年级必修课程并开科目数量。合理安排教学进度，严格控制周课时总量。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F04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6E51B5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130C7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337" w:type="dxa"/>
            <w:vMerge w:val="continue"/>
            <w:tcBorders>
              <w:left w:val="single" w:color="000000" w:sz="4" w:space="0"/>
              <w:right w:val="nil"/>
            </w:tcBorders>
            <w:shd w:val="clear"/>
            <w:noWrap/>
            <w:vAlign w:val="center"/>
          </w:tcPr>
          <w:p w14:paraId="4D261664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935B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规范使用审定教材，未经省级教育行政部门审核通过，学校不得擅自引进境外课程、使用境外教材。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F6B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43D13F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5F252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337" w:type="dxa"/>
            <w:vMerge w:val="continue"/>
            <w:tcBorders>
              <w:left w:val="single" w:color="000000" w:sz="4" w:space="0"/>
              <w:right w:val="nil"/>
            </w:tcBorders>
            <w:shd w:val="clear"/>
            <w:noWrap/>
            <w:vAlign w:val="center"/>
          </w:tcPr>
          <w:p w14:paraId="3B07FF3F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C462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根据《中小学实验教学基本目录（2023年版）·高中物理实验教学基本目录》，完成79个基本实验活动。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EA3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EE902A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C82FB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337" w:type="dxa"/>
            <w:vMerge w:val="continue"/>
            <w:tcBorders>
              <w:left w:val="single" w:color="000000" w:sz="4" w:space="0"/>
              <w:right w:val="nil"/>
            </w:tcBorders>
            <w:shd w:val="clear"/>
            <w:noWrap/>
            <w:vAlign w:val="center"/>
          </w:tcPr>
          <w:p w14:paraId="60B2171E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D351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根据《中小学实验教学基本目录（2023年版）·高中化学实验教学基本目录》，完成63个基本实验活动。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A2B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19BD93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23DDB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337" w:type="dxa"/>
            <w:vMerge w:val="continue"/>
            <w:tcBorders>
              <w:left w:val="single" w:color="000000" w:sz="4" w:space="0"/>
              <w:right w:val="nil"/>
            </w:tcBorders>
            <w:shd w:val="clear"/>
            <w:noWrap/>
            <w:vAlign w:val="center"/>
          </w:tcPr>
          <w:p w14:paraId="440BF877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7E16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根据《中小学实验教学基本目录（2023年版）·高中生物实验教学基本目录》，完成38个基本实验活动。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BA3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DFA3BC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C3E8D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337" w:type="dxa"/>
            <w:vMerge w:val="continue"/>
            <w:tcBorders>
              <w:left w:val="single" w:color="000000" w:sz="4" w:space="0"/>
              <w:right w:val="nil"/>
            </w:tcBorders>
            <w:shd w:val="clear"/>
            <w:noWrap/>
            <w:vAlign w:val="center"/>
          </w:tcPr>
          <w:p w14:paraId="740E0A16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5886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根据《中小学实验教学基本目录（2023年版）·高中地理实验教学基本目录》，完成39个基本实验活动。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AFC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8A306E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5996E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jc w:val="center"/>
        </w:trPr>
        <w:tc>
          <w:tcPr>
            <w:tcW w:w="1337" w:type="dxa"/>
            <w:vMerge w:val="continue"/>
            <w:tcBorders>
              <w:left w:val="single" w:color="000000" w:sz="4" w:space="0"/>
              <w:right w:val="nil"/>
            </w:tcBorders>
            <w:shd w:val="clear"/>
            <w:noWrap/>
            <w:vAlign w:val="center"/>
          </w:tcPr>
          <w:p w14:paraId="09FEF57D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FFA1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各学科实验室配备专职实验员。按照标准配备常用实验仪器设备，及时购买必要的药品和低值易耗品。新课标要求的必做实验纳入实验教学，学生对实验操作能熟练掌握。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BF0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C5E0B5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E9E1E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337" w:type="dxa"/>
            <w:vMerge w:val="continue"/>
            <w:tcBorders>
              <w:left w:val="single" w:color="000000" w:sz="4" w:space="0"/>
              <w:right w:val="nil"/>
            </w:tcBorders>
            <w:shd w:val="clear"/>
            <w:noWrap/>
            <w:vAlign w:val="center"/>
          </w:tcPr>
          <w:p w14:paraId="2090F4D8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0203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严格按照课程标准实施教学，不存在随意增减课时、改变难度、调整进度等问题，严禁高三上学期结束前结课备考。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28E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0D02C3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21B53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337" w:type="dxa"/>
            <w:vMerge w:val="continue"/>
            <w:tcBorders>
              <w:left w:val="single" w:color="000000" w:sz="4" w:space="0"/>
              <w:right w:val="nil"/>
            </w:tcBorders>
            <w:shd w:val="clear"/>
            <w:noWrap/>
            <w:vAlign w:val="center"/>
          </w:tcPr>
          <w:p w14:paraId="37C40880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1529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完善教师集体备课制度，健全巡课、听课和教学评价制度，注重教学诊断与改进；校长深入课堂听课、参与教研、指导教学。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AFB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8554AD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72F87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337" w:type="dxa"/>
            <w:vMerge w:val="continue"/>
            <w:tcBorders>
              <w:left w:val="single" w:color="000000" w:sz="4" w:space="0"/>
              <w:right w:val="nil"/>
            </w:tcBorders>
            <w:shd w:val="clear"/>
            <w:noWrap/>
            <w:vAlign w:val="center"/>
          </w:tcPr>
          <w:p w14:paraId="3148ABBE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3AAE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严格依据课程标准设计作业和命制试题，健全作业管理办法，统筹调控作业量和作业时间；严控考试次数，不公布考试成绩和排名。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B88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8F84D3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5CB04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1337" w:type="dxa"/>
            <w:vMerge w:val="continue"/>
            <w:tcBorders>
              <w:left w:val="single" w:color="000000" w:sz="4" w:space="0"/>
              <w:right w:val="nil"/>
            </w:tcBorders>
            <w:shd w:val="clear"/>
            <w:noWrap/>
            <w:vAlign w:val="center"/>
          </w:tcPr>
          <w:p w14:paraId="255BB37F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D80D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合理安排学生在校作息时间，高中生睡眠时间应达到8小时。高中生就寝时间一般不晚于23:00；保障学生自主学习活动时间，防止学业负担过重。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D66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0A441C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9968C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337" w:type="dxa"/>
            <w:vMerge w:val="continue"/>
            <w:tcBorders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FBB6028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5070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国家法定休息日师生正常休息。严禁法定节假日、寒暑假集中补课或变相补课。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E9A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2065B3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ACDBB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337" w:type="dxa"/>
            <w:vMerge w:val="restart"/>
            <w:tcBorders>
              <w:top w:val="single" w:color="000000" w:sz="4" w:space="0"/>
              <w:left w:val="single" w:color="000000" w:sz="4" w:space="0"/>
              <w:right w:val="nil"/>
            </w:tcBorders>
            <w:shd w:val="clear"/>
            <w:noWrap/>
            <w:vAlign w:val="center"/>
          </w:tcPr>
          <w:p w14:paraId="57906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3.课程教学</w:t>
            </w:r>
          </w:p>
        </w:tc>
        <w:tc>
          <w:tcPr>
            <w:tcW w:w="7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17A0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引导教师基于情境、问题导向的互动式、启发式、探究式、体验式课堂教学，基于课程标准的教学评一致性要求的课堂评价。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D96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7696FC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98B3F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1337" w:type="dxa"/>
            <w:vMerge w:val="continue"/>
            <w:tcBorders>
              <w:left w:val="single" w:color="000000" w:sz="4" w:space="0"/>
              <w:right w:val="nil"/>
            </w:tcBorders>
            <w:shd w:val="clear"/>
            <w:noWrap/>
            <w:vAlign w:val="center"/>
          </w:tcPr>
          <w:p w14:paraId="7D081026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67FC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坚持因材施教，精准分析学情，重视差异化教学和个别化指导，培养学生自主学习能力。自习课以教师对学生个别辅导为主，不提倡经常性对学生集体讲课。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649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76668C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88218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1337" w:type="dxa"/>
            <w:vMerge w:val="continue"/>
            <w:tcBorders>
              <w:left w:val="single" w:color="000000" w:sz="4" w:space="0"/>
              <w:right w:val="nil"/>
            </w:tcBorders>
            <w:shd w:val="clear"/>
            <w:noWrap/>
            <w:vAlign w:val="center"/>
          </w:tcPr>
          <w:p w14:paraId="1279425F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E209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完善选课走班运行机制，制订选课走班指南，开发选课排课信息系统；高一年级起根据学校选修课程开展选课走班，高二年级起根据学生选考科目开展选课走班。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FC2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C41C21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D9255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337" w:type="dxa"/>
            <w:vMerge w:val="continue"/>
            <w:tcBorders>
              <w:left w:val="single" w:color="000000" w:sz="4" w:space="0"/>
              <w:right w:val="nil"/>
            </w:tcBorders>
            <w:shd w:val="clear"/>
            <w:noWrap/>
            <w:vAlign w:val="center"/>
          </w:tcPr>
          <w:p w14:paraId="26288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31A0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建立完善班级编排、教师调配、教学设施等选课走班教学管理配套制度，满足学生选课需求。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773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F0118B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FA4FB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337" w:type="dxa"/>
            <w:vMerge w:val="continue"/>
            <w:tcBorders>
              <w:left w:val="single" w:color="000000" w:sz="4" w:space="0"/>
              <w:right w:val="nil"/>
            </w:tcBorders>
            <w:shd w:val="clear"/>
            <w:noWrap/>
            <w:vAlign w:val="center"/>
          </w:tcPr>
          <w:p w14:paraId="44ABBA3A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DCA2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建立适应选课走班教学要求的教学管理模式和教育评价制度。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79E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0FD5A8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882FD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0" w:hRule="atLeast"/>
          <w:jc w:val="center"/>
        </w:trPr>
        <w:tc>
          <w:tcPr>
            <w:tcW w:w="1337" w:type="dxa"/>
            <w:vMerge w:val="continue"/>
            <w:tcBorders>
              <w:left w:val="single" w:color="000000" w:sz="4" w:space="0"/>
              <w:right w:val="nil"/>
            </w:tcBorders>
            <w:shd w:val="clear"/>
            <w:noWrap/>
            <w:vAlign w:val="center"/>
          </w:tcPr>
          <w:p w14:paraId="45934515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6FB2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建立学生发展指导制度，明确指导机构和工作职责，建立专兼职结合的指导教师队伍，加强对学生的理想、心理、学业、生活、职业生涯规划等方面的指导，处理好兴趣特长、潜能倾向与社会需要的关系，选择适合的发展方向，提高学生职业涯规划能力和自主发展能力。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F1D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46E77E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5D992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  <w:jc w:val="center"/>
        </w:trPr>
        <w:tc>
          <w:tcPr>
            <w:tcW w:w="1337" w:type="dxa"/>
            <w:vMerge w:val="continue"/>
            <w:tcBorders>
              <w:left w:val="single" w:color="000000" w:sz="4" w:space="0"/>
              <w:right w:val="nil"/>
            </w:tcBorders>
            <w:shd w:val="clear"/>
            <w:noWrap/>
            <w:vAlign w:val="center"/>
          </w:tcPr>
          <w:p w14:paraId="719EE8B4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D52E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建立选课指导制度，提供课程说明和选课指南，安排班主任或导师与学生建立相对固定的联系，指导学生选课，帮助学生形成个性化的课程修习方案，引导家长正确对待和帮助学生选课。注重提高学生选修课程、选考科目、报考专业和未来发展方向的自主选择能力。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AB2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7C9B06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0B528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  <w:jc w:val="center"/>
        </w:trPr>
        <w:tc>
          <w:tcPr>
            <w:tcW w:w="1337" w:type="dxa"/>
            <w:vMerge w:val="continue"/>
            <w:tcBorders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493FDE8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17B7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学校要指导学生根据国家发展需要和自身兴趣特长选择选考科目，不得违背学生个人志愿，组织要求学生普遍选考特定科目，坚决避免功利化选科选考。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E00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C98185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0E328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0" w:hRule="atLeast"/>
          <w:jc w:val="center"/>
        </w:trPr>
        <w:tc>
          <w:tcPr>
            <w:tcW w:w="1337" w:type="dxa"/>
            <w:vMerge w:val="restart"/>
            <w:tcBorders>
              <w:top w:val="single" w:color="000000" w:sz="4" w:space="0"/>
              <w:left w:val="single" w:color="000000" w:sz="4" w:space="0"/>
              <w:right w:val="nil"/>
            </w:tcBorders>
            <w:shd w:val="clear"/>
            <w:noWrap/>
            <w:vAlign w:val="center"/>
          </w:tcPr>
          <w:p w14:paraId="417CA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4.学校安全</w:t>
            </w:r>
          </w:p>
        </w:tc>
        <w:tc>
          <w:tcPr>
            <w:tcW w:w="7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EEF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是否建立完善门卫管理制度，保安人员是否持证上岗（0.5分），门卫室是否配备必备安保器械（0.5分），一键报警装置是否安装到位（1分）、视频监控是否学校全覆盖且存储期达到90天（2分）、校门口是否有合格的“防冲撞设施”（1分）、在学生正课时间是否落实封闭式管理制度、“雪亮工程”是否接入并正常在线使用。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BBB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2DA61C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9C2CB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0" w:hRule="atLeast"/>
          <w:jc w:val="center"/>
        </w:trPr>
        <w:tc>
          <w:tcPr>
            <w:tcW w:w="1337" w:type="dxa"/>
            <w:vMerge w:val="continue"/>
            <w:tcBorders>
              <w:left w:val="single" w:color="000000" w:sz="4" w:space="0"/>
              <w:right w:val="nil"/>
            </w:tcBorders>
            <w:shd w:val="clear"/>
            <w:noWrap/>
            <w:vAlign w:val="center"/>
          </w:tcPr>
          <w:p w14:paraId="735A9E22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3CB3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是否配置足量消防设施器材，是否合规进行维护保养和检测，全部完好有效。（1分）  是否利用“开学第一课”等关键节点对学生集中开展法治教育和安全教育（1分），是否突出防溺水、交通安全、消防安全、食品安全等安全教育重点(1分），是否定期组织学生开展应急疏散演练（1分），拆窗破网和超8人宿舍是否整治到位；是否严格按照《许昌市中小学幼儿园日常安全工作指南（试行）》和《教育系统重大事故隐患判定指南》等相关要求，开展日常校园安全隐患排查整治活动，做到“发现一处、整改一处、销号一处”，确保全区学校秋季学期安全稳定。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B92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41604A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CE771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  <w:jc w:val="center"/>
        </w:trPr>
        <w:tc>
          <w:tcPr>
            <w:tcW w:w="1337" w:type="dxa"/>
            <w:vMerge w:val="continue"/>
            <w:tcBorders>
              <w:left w:val="single" w:color="000000" w:sz="4" w:space="0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3E4EA121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B870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防欺凌制度建设是否严格参照示范文本进行完善，是否集中对学生开展以校园欺凌治理为主题的专题教育，加强针对性防范，确保重点学生群体全部纳入帮扶管理（1分）；是否建立学校安全风险预防、管控与处置制度和工作机制（1分），是否制定完善安全预警快速反应和联动处置机制，形成防治学生欺凌和暴力的工作合力（1分）。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EAD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1C8E7A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757A5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13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593D4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4.学校安全</w:t>
            </w:r>
          </w:p>
        </w:tc>
        <w:tc>
          <w:tcPr>
            <w:tcW w:w="709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CB42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学校建筑物、食堂、校舍、厕所、水电暖等设备、设施等是否进行全方位安全排查，对排查的安全隐患是否制定台账并进行整改（2分）。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2A6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4E52A6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1B97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13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60B2B36C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4CE1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警校联动机制是否建立（1分），校园周边公安机关高峰勤务、“护学岗”和群防群治机制是否健全（1分），校园周边警务室民警是否经常到校沟通联系、指导工作（1分）,校园周边环境治理情况（1分）。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DAC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5940BC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17CD7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0" w:hRule="atLeast"/>
          <w:jc w:val="center"/>
        </w:trPr>
        <w:tc>
          <w:tcPr>
            <w:tcW w:w="13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5BE70133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DA6F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是否建有符合标准的心理辅导室，开通心灵热线（1分）；是否配备有专兼职心理健康教育教师（1分）；是否将心理健康教育课程列入课程计划，小学每学年不少于12节，中学每学年不少于14节，常态化开展心理健康教育活动（1分）；是否组织开展学生心理健康教育问题排查，建立“三清单”和三色档案（1分）；对建档学生，实行“三包一”“二包一”辅导机制（1分）；是否建立健全学生心理健康危机干预机制，落实学生心理健康工作责任（1分）。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4D2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082E5A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A6870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  <w:jc w:val="center"/>
        </w:trPr>
        <w:tc>
          <w:tcPr>
            <w:tcW w:w="13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3E497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5A9C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校食堂食品采购环节、运输环节、储存环节、加工环节等是否存在卫生和安全隐患（1分），食堂物资定点采购和索证、登记制度及饭菜留验和记录制是否认真落实（1分），自备水源、二次供水及直饮水设施、食堂蓄水池等是否清洁、消毒（1分），是否进行水质检测（0.5分），燃气、厨房电器等安全排查是否及时（0.5分）。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FD5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F95669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D967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13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23EC9EA0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0759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是否设置卫生（保健）室（0.5分），是否补充配置专职校医（0.5分），是否建立并执行学生因病缺勤追查追踪制度（0.5分），是否定期组织师生进行健康体检（0.5分）。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088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F174D7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D83C2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00C56C60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总分</w:t>
            </w:r>
          </w:p>
        </w:tc>
        <w:tc>
          <w:tcPr>
            <w:tcW w:w="709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9126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31F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C537C3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63D78915">
      <w:pPr>
        <w:pStyle w:val="2"/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1440" w:right="1310" w:bottom="1440" w:left="1423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B90FD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VmYjBiM2FkNTI0NTc1ZGNlODVlYzBiNDhkNzRhMzMifQ=="/>
  </w:docVars>
  <w:rsids>
    <w:rsidRoot w:val="002A2475"/>
    <w:rsid w:val="00221DBD"/>
    <w:rsid w:val="002A2475"/>
    <w:rsid w:val="00317A35"/>
    <w:rsid w:val="007045ED"/>
    <w:rsid w:val="00824069"/>
    <w:rsid w:val="00E304F5"/>
    <w:rsid w:val="021C21DE"/>
    <w:rsid w:val="024857B9"/>
    <w:rsid w:val="033A0998"/>
    <w:rsid w:val="038F37F1"/>
    <w:rsid w:val="03DD0666"/>
    <w:rsid w:val="0474492E"/>
    <w:rsid w:val="04F63812"/>
    <w:rsid w:val="057F3D87"/>
    <w:rsid w:val="05A14F91"/>
    <w:rsid w:val="05B43CF1"/>
    <w:rsid w:val="05E2747D"/>
    <w:rsid w:val="060A699F"/>
    <w:rsid w:val="0628161B"/>
    <w:rsid w:val="06AA4286"/>
    <w:rsid w:val="07494123"/>
    <w:rsid w:val="080E345D"/>
    <w:rsid w:val="08E46EA7"/>
    <w:rsid w:val="0A097E1C"/>
    <w:rsid w:val="0A1C72DC"/>
    <w:rsid w:val="0A5B632D"/>
    <w:rsid w:val="0A893F73"/>
    <w:rsid w:val="0AB45767"/>
    <w:rsid w:val="0AD6392F"/>
    <w:rsid w:val="0B2D2A19"/>
    <w:rsid w:val="0B9E2201"/>
    <w:rsid w:val="0D8A0CD6"/>
    <w:rsid w:val="0DFE596C"/>
    <w:rsid w:val="0E184821"/>
    <w:rsid w:val="0E2461B3"/>
    <w:rsid w:val="0EBB761E"/>
    <w:rsid w:val="0EF80318"/>
    <w:rsid w:val="107D407E"/>
    <w:rsid w:val="110714D8"/>
    <w:rsid w:val="1108346C"/>
    <w:rsid w:val="11544F10"/>
    <w:rsid w:val="11A8242F"/>
    <w:rsid w:val="12DD2072"/>
    <w:rsid w:val="13781A27"/>
    <w:rsid w:val="137C723E"/>
    <w:rsid w:val="14BF469E"/>
    <w:rsid w:val="15816BB8"/>
    <w:rsid w:val="16A36DBB"/>
    <w:rsid w:val="171F3867"/>
    <w:rsid w:val="174B610B"/>
    <w:rsid w:val="17DA1E3E"/>
    <w:rsid w:val="1805120B"/>
    <w:rsid w:val="18243F4E"/>
    <w:rsid w:val="18730F79"/>
    <w:rsid w:val="1ADF098C"/>
    <w:rsid w:val="1B1F4419"/>
    <w:rsid w:val="1B2E39D1"/>
    <w:rsid w:val="1B332144"/>
    <w:rsid w:val="1BF711A1"/>
    <w:rsid w:val="1C206E5F"/>
    <w:rsid w:val="1C5237EF"/>
    <w:rsid w:val="2176668F"/>
    <w:rsid w:val="21B37DDF"/>
    <w:rsid w:val="266C3967"/>
    <w:rsid w:val="26946666"/>
    <w:rsid w:val="280A5301"/>
    <w:rsid w:val="28537F15"/>
    <w:rsid w:val="286955CC"/>
    <w:rsid w:val="28815666"/>
    <w:rsid w:val="29AA404C"/>
    <w:rsid w:val="2A2C6C70"/>
    <w:rsid w:val="2A420C6F"/>
    <w:rsid w:val="2BA07258"/>
    <w:rsid w:val="2C8B5273"/>
    <w:rsid w:val="2CDD0893"/>
    <w:rsid w:val="2DA73698"/>
    <w:rsid w:val="2DEB71E0"/>
    <w:rsid w:val="2E7510DA"/>
    <w:rsid w:val="2E9B4318"/>
    <w:rsid w:val="305877C3"/>
    <w:rsid w:val="30C145B6"/>
    <w:rsid w:val="31D85C80"/>
    <w:rsid w:val="32BD138C"/>
    <w:rsid w:val="33260FAC"/>
    <w:rsid w:val="334D7CF8"/>
    <w:rsid w:val="33A31D51"/>
    <w:rsid w:val="34106754"/>
    <w:rsid w:val="344975C9"/>
    <w:rsid w:val="34B25DEE"/>
    <w:rsid w:val="35187BC7"/>
    <w:rsid w:val="365C1C8A"/>
    <w:rsid w:val="369D33CF"/>
    <w:rsid w:val="36E13A87"/>
    <w:rsid w:val="380803DD"/>
    <w:rsid w:val="382258AB"/>
    <w:rsid w:val="391863D0"/>
    <w:rsid w:val="39310811"/>
    <w:rsid w:val="3A1221B8"/>
    <w:rsid w:val="3A685AA2"/>
    <w:rsid w:val="3BAF0FED"/>
    <w:rsid w:val="3CFC24D2"/>
    <w:rsid w:val="401B483B"/>
    <w:rsid w:val="412070D7"/>
    <w:rsid w:val="427A69AF"/>
    <w:rsid w:val="427B013A"/>
    <w:rsid w:val="42EA48FB"/>
    <w:rsid w:val="43B34D58"/>
    <w:rsid w:val="43EF240E"/>
    <w:rsid w:val="44A507F4"/>
    <w:rsid w:val="476D3116"/>
    <w:rsid w:val="478D2CB4"/>
    <w:rsid w:val="48AE6D76"/>
    <w:rsid w:val="4AF17A32"/>
    <w:rsid w:val="4B1A5AD9"/>
    <w:rsid w:val="4B6B2D2A"/>
    <w:rsid w:val="4BBD3954"/>
    <w:rsid w:val="4C3E2D5F"/>
    <w:rsid w:val="4C46376A"/>
    <w:rsid w:val="4C5135B0"/>
    <w:rsid w:val="4C690CD4"/>
    <w:rsid w:val="4C697B5C"/>
    <w:rsid w:val="4C996E8E"/>
    <w:rsid w:val="4CE537BD"/>
    <w:rsid w:val="4DE2449F"/>
    <w:rsid w:val="4E5233D0"/>
    <w:rsid w:val="4F443F90"/>
    <w:rsid w:val="507A3A3A"/>
    <w:rsid w:val="509C3EB1"/>
    <w:rsid w:val="50FB361F"/>
    <w:rsid w:val="512D6CA6"/>
    <w:rsid w:val="51C34A28"/>
    <w:rsid w:val="52171E30"/>
    <w:rsid w:val="53311227"/>
    <w:rsid w:val="54895201"/>
    <w:rsid w:val="552E6210"/>
    <w:rsid w:val="55C37BD9"/>
    <w:rsid w:val="561870C5"/>
    <w:rsid w:val="579C25DE"/>
    <w:rsid w:val="57B73E1A"/>
    <w:rsid w:val="58375337"/>
    <w:rsid w:val="587E20D7"/>
    <w:rsid w:val="59667D85"/>
    <w:rsid w:val="5A0E58C7"/>
    <w:rsid w:val="5A843DDB"/>
    <w:rsid w:val="5AC32A9D"/>
    <w:rsid w:val="5BB71E8E"/>
    <w:rsid w:val="5BBE639B"/>
    <w:rsid w:val="5D25720C"/>
    <w:rsid w:val="5DBE7604"/>
    <w:rsid w:val="5DEA7DBC"/>
    <w:rsid w:val="5EB34F14"/>
    <w:rsid w:val="5F204709"/>
    <w:rsid w:val="5F533B27"/>
    <w:rsid w:val="60EF46F9"/>
    <w:rsid w:val="612B1454"/>
    <w:rsid w:val="617526CF"/>
    <w:rsid w:val="61BD5D78"/>
    <w:rsid w:val="61EB288B"/>
    <w:rsid w:val="61F5736C"/>
    <w:rsid w:val="621B6D59"/>
    <w:rsid w:val="628669A0"/>
    <w:rsid w:val="63746996"/>
    <w:rsid w:val="64587459"/>
    <w:rsid w:val="64696373"/>
    <w:rsid w:val="649266E7"/>
    <w:rsid w:val="64AB4B70"/>
    <w:rsid w:val="64FD6C64"/>
    <w:rsid w:val="651C5375"/>
    <w:rsid w:val="652D0146"/>
    <w:rsid w:val="66EE293D"/>
    <w:rsid w:val="67B766A0"/>
    <w:rsid w:val="67C25A36"/>
    <w:rsid w:val="699C1C6C"/>
    <w:rsid w:val="6B932DA9"/>
    <w:rsid w:val="6BCB6DE4"/>
    <w:rsid w:val="6C255271"/>
    <w:rsid w:val="6C9858E3"/>
    <w:rsid w:val="6CEB5F3B"/>
    <w:rsid w:val="6DF42BCE"/>
    <w:rsid w:val="6E3007D7"/>
    <w:rsid w:val="6F105A74"/>
    <w:rsid w:val="6F444552"/>
    <w:rsid w:val="6FC82564"/>
    <w:rsid w:val="6FE7486A"/>
    <w:rsid w:val="6FF701BB"/>
    <w:rsid w:val="70377F22"/>
    <w:rsid w:val="70592260"/>
    <w:rsid w:val="70664F0F"/>
    <w:rsid w:val="706A53C9"/>
    <w:rsid w:val="70E94540"/>
    <w:rsid w:val="72453F33"/>
    <w:rsid w:val="7246696A"/>
    <w:rsid w:val="737B6C2C"/>
    <w:rsid w:val="7545394B"/>
    <w:rsid w:val="76173222"/>
    <w:rsid w:val="76377AFB"/>
    <w:rsid w:val="768E4B8C"/>
    <w:rsid w:val="772A4088"/>
    <w:rsid w:val="772B66F6"/>
    <w:rsid w:val="783229AD"/>
    <w:rsid w:val="78D631FC"/>
    <w:rsid w:val="78E201F2"/>
    <w:rsid w:val="7B9D2AF7"/>
    <w:rsid w:val="7BB031FD"/>
    <w:rsid w:val="7CAF41D8"/>
    <w:rsid w:val="7CB836FA"/>
    <w:rsid w:val="7E153868"/>
    <w:rsid w:val="7EDA196C"/>
    <w:rsid w:val="7F016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autoRedefine/>
    <w:qFormat/>
    <w:uiPriority w:val="0"/>
    <w:pPr>
      <w:spacing w:before="0" w:beforeAutospacing="0" w:after="0" w:afterAutospacing="0" w:line="760" w:lineRule="exact"/>
      <w:ind w:firstLine="0" w:firstLineChars="0"/>
      <w:jc w:val="center"/>
      <w:outlineLvl w:val="0"/>
    </w:pPr>
    <w:rPr>
      <w:rFonts w:hint="eastAsia" w:ascii="宋体" w:hAnsi="宋体" w:eastAsia="方正小标宋简体" w:cs="宋体"/>
      <w:bCs/>
      <w:kern w:val="44"/>
      <w:sz w:val="44"/>
      <w:szCs w:val="48"/>
      <w:lang w:bidi="ar"/>
    </w:rPr>
  </w:style>
  <w:style w:type="paragraph" w:styleId="4">
    <w:name w:val="heading 3"/>
    <w:basedOn w:val="1"/>
    <w:next w:val="1"/>
    <w:autoRedefine/>
    <w:unhideWhenUsed/>
    <w:qFormat/>
    <w:uiPriority w:val="0"/>
    <w:pPr>
      <w:keepNext w:val="0"/>
      <w:keepLines w:val="0"/>
      <w:widowControl w:val="0"/>
      <w:spacing w:beforeLines="0" w:beforeAutospacing="0" w:afterLines="0" w:afterAutospacing="0" w:line="560" w:lineRule="exact"/>
      <w:ind w:firstLine="836" w:firstLineChars="200"/>
      <w:outlineLvl w:val="2"/>
    </w:pPr>
    <w:rPr>
      <w:rFonts w:ascii="楷体_GB2312" w:hAnsi="楷体_GB2312" w:eastAsia="楷体_GB2312" w:cs="Times New Roman"/>
      <w:b/>
      <w:color w:val="000000"/>
      <w:sz w:val="32"/>
      <w:szCs w:val="32"/>
      <w:shd w:val="clear" w:color="auto" w:fill="auto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character" w:customStyle="1" w:styleId="13">
    <w:name w:val="font21"/>
    <w:basedOn w:val="10"/>
    <w:qFormat/>
    <w:uiPriority w:val="0"/>
    <w:rPr>
      <w:rFonts w:hint="eastAsia" w:ascii="仿宋" w:hAnsi="仿宋" w:eastAsia="仿宋" w:cs="仿宋"/>
      <w:b/>
      <w:bCs/>
      <w:color w:val="000000"/>
      <w:sz w:val="22"/>
      <w:szCs w:val="22"/>
      <w:u w:val="none"/>
    </w:rPr>
  </w:style>
  <w:style w:type="character" w:customStyle="1" w:styleId="14">
    <w:name w:val="font11"/>
    <w:basedOn w:val="10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character" w:customStyle="1" w:styleId="15">
    <w:name w:val="font01"/>
    <w:basedOn w:val="10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character" w:customStyle="1" w:styleId="16">
    <w:name w:val="font31"/>
    <w:basedOn w:val="10"/>
    <w:qFormat/>
    <w:uiPriority w:val="0"/>
    <w:rPr>
      <w:rFonts w:hint="eastAsia" w:ascii="仿宋" w:hAnsi="仿宋" w:eastAsia="仿宋" w:cs="仿宋"/>
      <w:b/>
      <w:bCs/>
      <w:color w:val="F79646"/>
      <w:sz w:val="22"/>
      <w:szCs w:val="22"/>
      <w:u w:val="none"/>
    </w:rPr>
  </w:style>
  <w:style w:type="paragraph" w:customStyle="1" w:styleId="17">
    <w:name w:val="Body text|1"/>
    <w:basedOn w:val="1"/>
    <w:qFormat/>
    <w:uiPriority w:val="0"/>
    <w:pPr>
      <w:widowControl w:val="0"/>
      <w:shd w:val="clear" w:color="auto" w:fill="auto"/>
      <w:spacing w:line="449" w:lineRule="auto"/>
    </w:pPr>
    <w:rPr>
      <w:rFonts w:ascii="宋体" w:hAnsi="宋体" w:eastAsia="宋体" w:cs="宋体"/>
      <w:sz w:val="26"/>
      <w:szCs w:val="26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13</Pages>
  <Words>1055</Words>
  <Characters>1073</Characters>
  <Lines>25</Lines>
  <Paragraphs>7</Paragraphs>
  <TotalTime>10</TotalTime>
  <ScaleCrop>false</ScaleCrop>
  <LinksUpToDate>false</LinksUpToDate>
  <CharactersWithSpaces>1083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2022-10-12T04:53:00Z</dcterms:created>
  <dc:creator>Administrator</dc:creator>
  <cp:lastModifiedBy>庭记·万事亨通</cp:lastModifiedBy>
  <cp:lastPrinted>2024-09-10T08:12:18Z</cp:lastPrinted>
  <dcterms:modified xsi:type="dcterms:W3CDTF">2024-09-10T08:22:29Z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353009D8B064427F9314C8BF7BDE0DBB_13</vt:lpwstr>
  </property>
</Properties>
</file>