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540" w:lineRule="exact"/>
        <w:ind w:firstLine="880" w:firstLineChars="200"/>
        <w:jc w:val="center"/>
        <w:textAlignment w:val="auto"/>
        <w:rPr>
          <w:rFonts w:hint="eastAsia" w:ascii="黑体" w:hAnsi="黑体" w:eastAsia="黑体" w:cs="黑体"/>
          <w:b w:val="0"/>
          <w:bCs w:val="0"/>
          <w:sz w:val="44"/>
          <w:szCs w:val="44"/>
        </w:rPr>
      </w:pPr>
      <w:r>
        <w:rPr>
          <w:rFonts w:hint="eastAsia" w:ascii="黑体" w:hAnsi="黑体" w:eastAsia="黑体" w:cs="黑体"/>
          <w:b w:val="0"/>
          <w:bCs w:val="0"/>
          <w:sz w:val="44"/>
          <w:szCs w:val="44"/>
          <w:lang w:eastAsia="zh-CN"/>
        </w:rPr>
        <w:t>公证业务</w:t>
      </w:r>
      <w:bookmarkStart w:id="0" w:name="_GoBack"/>
      <w:bookmarkEnd w:id="0"/>
      <w:r>
        <w:rPr>
          <w:rFonts w:hint="eastAsia" w:ascii="黑体" w:hAnsi="黑体" w:eastAsia="黑体" w:cs="黑体"/>
          <w:b w:val="0"/>
          <w:bCs w:val="0"/>
          <w:sz w:val="44"/>
          <w:szCs w:val="44"/>
        </w:rPr>
        <w:t>受理范围</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合同</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继承</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委托、声明、赠与、遗嘱</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财产分割</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招标投标、拍卖</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婚姻状况、亲属关系、收养关系</w:t>
      </w:r>
      <w:r>
        <w:rPr>
          <w:rFonts w:hint="eastAsia" w:ascii="仿宋" w:hAnsi="仿宋" w:eastAsia="仿宋" w:cs="仿宋"/>
          <w:sz w:val="32"/>
          <w:szCs w:val="32"/>
          <w:lang w:eastAsia="zh-CN"/>
        </w:rPr>
        <w:t>、</w:t>
      </w:r>
      <w:r>
        <w:rPr>
          <w:rFonts w:hint="eastAsia" w:ascii="仿宋" w:hAnsi="仿宋" w:eastAsia="仿宋" w:cs="仿宋"/>
          <w:sz w:val="32"/>
          <w:szCs w:val="32"/>
        </w:rPr>
        <w:t>出生、生存、死亡、身份、经历、学历、学位、职务、职称、有无违法犯罪记录</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公司章程</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rPr>
        <w:t>保全证据</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rPr>
        <w:t>文书上的签名、印鉴、日期，文书的副本、影印本与原本相符</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自然人、法人或者其他组织自愿申请办理的其他公证事项。</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法律、行政法规规定应当公证的事项，有关自然人、法人或者其他组织应当向公证机构申请办理公证。</w:t>
      </w:r>
    </w:p>
    <w:p>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不予</w:t>
      </w:r>
      <w:r>
        <w:rPr>
          <w:rFonts w:hint="eastAsia" w:ascii="仿宋" w:hAnsi="仿宋" w:eastAsia="仿宋" w:cs="仿宋"/>
          <w:b/>
          <w:bCs/>
          <w:sz w:val="32"/>
          <w:szCs w:val="32"/>
          <w:lang w:eastAsia="zh-CN"/>
        </w:rPr>
        <w:t>受</w:t>
      </w:r>
      <w:r>
        <w:rPr>
          <w:rFonts w:hint="eastAsia" w:ascii="仿宋" w:hAnsi="仿宋" w:eastAsia="仿宋" w:cs="仿宋"/>
          <w:b/>
          <w:bCs/>
          <w:sz w:val="32"/>
          <w:szCs w:val="32"/>
        </w:rPr>
        <w:t>理情形:</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无民事行为能力人或者限制民事行为能力人没有监护人代理申请办理公证的</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当事人与申请公证的事项没有利害关系的</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申请公证的事项属于专业技术鉴定、评估事项的</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当事人之间对申请公证的事项有争议的</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当事人虚构、隐瞒事实、或者提供虚假证明材料的</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当事人提供的证明材料不充分又无法补充，或者拒绝补充证明材料的</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申请公证的事项不真实、不合法的</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rPr>
        <w:t>申请公证的事项违背社会公德的</w:t>
      </w:r>
      <w:r>
        <w:rPr>
          <w:rFonts w:hint="eastAsia" w:ascii="仿宋" w:hAnsi="仿宋" w:eastAsia="仿宋" w:cs="仿宋"/>
          <w:sz w:val="32"/>
          <w:szCs w:val="32"/>
          <w:lang w:eastAsia="zh-CN"/>
        </w:rPr>
        <w:t>。</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0NWFmMzBlOWUzZDkwOWFiNWFhNWQ0ZjA3YTRmNGYifQ=="/>
  </w:docVars>
  <w:rsids>
    <w:rsidRoot w:val="6DE47EC4"/>
    <w:rsid w:val="6DE47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imes New Roman"/>
      <w:sz w:val="22"/>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409</Words>
  <Characters>422</Characters>
  <Lines>0</Lines>
  <Paragraphs>0</Paragraphs>
  <TotalTime>0</TotalTime>
  <ScaleCrop>false</ScaleCrop>
  <LinksUpToDate>false</LinksUpToDate>
  <CharactersWithSpaces>422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2022-07-06T07:41:00Z</dcterms:created>
  <dc:creator>Administrator</dc:creator>
  <cp:lastModifiedBy>Administrator</cp:lastModifiedBy>
  <dcterms:modified xsi:type="dcterms:W3CDTF">2022-07-06T07:42:24Z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25B6997A3A2D4E3DB12A4B4A2CEBEDA8</vt:lpwstr>
  </property>
</Properties>
</file>