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8160" w:x="1993" w:y="1946"/>
        <w:widowControl w:val="0"/>
        <w:autoSpaceDE w:val="0"/>
        <w:autoSpaceDN w:val="0"/>
        <w:spacing w:before="0" w:after="0" w:line="516" w:lineRule="exact"/>
        <w:ind w:left="0" w:right="0" w:firstLine="0"/>
        <w:jc w:val="left"/>
        <w:rPr>
          <w:rFonts w:ascii="Times New Roman"/>
          <w:color w:val="000000"/>
          <w:spacing w:val="0"/>
          <w:sz w:val="44"/>
        </w:rPr>
      </w:pPr>
      <w:r>
        <w:rPr>
          <w:rFonts w:ascii="NUJAAG+WenQuanYi Micro Hei" w:hAnsi="NUJAAG+WenQuanYi Micro Hei" w:cs="NUJAAG+WenQuanYi Micro Hei"/>
          <w:color w:val="000000"/>
          <w:spacing w:val="0"/>
          <w:sz w:val="44"/>
        </w:rPr>
        <w:t>医疗机构放射性职业病危害建设项目预评</w:t>
      </w:r>
    </w:p>
    <w:p>
      <w:pPr>
        <w:framePr w:w="8160" w:x="1993" w:y="1946"/>
        <w:widowControl w:val="0"/>
        <w:autoSpaceDE w:val="0"/>
        <w:autoSpaceDN w:val="0"/>
        <w:spacing w:before="420" w:after="0" w:line="516" w:lineRule="exact"/>
        <w:ind w:left="2860" w:right="0" w:firstLine="0"/>
        <w:jc w:val="left"/>
        <w:rPr>
          <w:rFonts w:ascii="Times New Roman"/>
          <w:color w:val="000000"/>
          <w:spacing w:val="0"/>
          <w:sz w:val="44"/>
        </w:rPr>
      </w:pPr>
      <w:r>
        <w:rPr>
          <w:rFonts w:ascii="NUJAAG+WenQuanYi Micro Hei" w:hAnsi="NUJAAG+WenQuanYi Micro Hei" w:cs="NUJAAG+WenQuanYi Micro Hei"/>
          <w:color w:val="000000"/>
          <w:spacing w:val="0"/>
          <w:sz w:val="44"/>
        </w:rPr>
        <w:t>价报告审核</w:t>
      </w:r>
    </w:p>
    <w:p>
      <w:pPr>
        <w:framePr w:w="1520" w:x="1800" w:y="4069"/>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基本信息</w:t>
      </w:r>
    </w:p>
    <w:p>
      <w:pPr>
        <w:framePr w:w="1080" w:x="1913" w:y="503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事项名称</w:t>
      </w:r>
    </w:p>
    <w:p>
      <w:pPr>
        <w:framePr w:w="2130" w:x="3548" w:y="503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医疗机构放射性职业</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病危害建设项目预评</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价报告审核</w:t>
      </w:r>
    </w:p>
    <w:p>
      <w:pPr>
        <w:framePr w:w="1080" w:x="5805" w:y="503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事项类型</w:t>
      </w:r>
    </w:p>
    <w:p>
      <w:pPr>
        <w:framePr w:w="1080" w:x="5805" w:y="5034"/>
        <w:widowControl w:val="0"/>
        <w:autoSpaceDE w:val="0"/>
        <w:autoSpaceDN w:val="0"/>
        <w:spacing w:before="1636"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办件类型</w:t>
      </w:r>
    </w:p>
    <w:p>
      <w:pPr>
        <w:framePr w:w="1080" w:x="7896" w:y="503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行政许可</w:t>
      </w:r>
    </w:p>
    <w:p>
      <w:pPr>
        <w:framePr w:w="1080" w:x="7896" w:y="5034"/>
        <w:widowControl w:val="0"/>
        <w:autoSpaceDE w:val="0"/>
        <w:autoSpaceDN w:val="0"/>
        <w:spacing w:before="1636"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承诺件</w:t>
      </w:r>
    </w:p>
    <w:p>
      <w:pPr>
        <w:framePr w:w="1080" w:x="1913" w:y="691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实施主体</w:t>
      </w:r>
    </w:p>
    <w:p>
      <w:pPr>
        <w:framePr w:w="2130" w:x="3548" w:y="691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许昌市建安区卫生健</w:t>
      </w:r>
    </w:p>
    <w:p>
      <w:pPr>
        <w:framePr w:w="2130" w:x="3548" w:y="6916"/>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康委员会</w:t>
      </w:r>
    </w:p>
    <w:p>
      <w:pPr>
        <w:framePr w:w="1500" w:x="1913" w:y="817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法定办理时限</w:t>
      </w:r>
    </w:p>
    <w:p>
      <w:pPr>
        <w:framePr w:w="1500" w:x="1913" w:y="817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权力来源</w:t>
      </w:r>
    </w:p>
    <w:p>
      <w:pPr>
        <w:framePr w:w="1364" w:x="3548" w:y="8174"/>
        <w:widowControl w:val="0"/>
        <w:autoSpaceDE w:val="0"/>
        <w:autoSpaceDN w:val="0"/>
        <w:spacing w:before="0" w:after="0" w:line="246" w:lineRule="exact"/>
        <w:ind w:left="0" w:right="0" w:firstLine="0"/>
        <w:jc w:val="left"/>
        <w:rPr>
          <w:rFonts w:ascii="Times New Roman"/>
          <w:color w:val="000000"/>
          <w:spacing w:val="0"/>
          <w:sz w:val="21"/>
        </w:rPr>
      </w:pPr>
      <w:r>
        <w:rPr>
          <w:rFonts w:ascii="MJDHLG+WenQuanYi Micro Hei"/>
          <w:color w:val="000000"/>
          <w:spacing w:val="0"/>
          <w:sz w:val="21"/>
        </w:rPr>
        <w:t>30</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个工作日</w:t>
      </w:r>
    </w:p>
    <w:p>
      <w:pPr>
        <w:framePr w:w="1500" w:x="5805" w:y="817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承诺办理时限</w:t>
      </w:r>
    </w:p>
    <w:p>
      <w:pPr>
        <w:framePr w:w="1500" w:x="5805" w:y="817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行使层级</w:t>
      </w:r>
    </w:p>
    <w:p>
      <w:pPr>
        <w:framePr w:w="1248" w:x="7896" w:y="8174"/>
        <w:widowControl w:val="0"/>
        <w:autoSpaceDE w:val="0"/>
        <w:autoSpaceDN w:val="0"/>
        <w:spacing w:before="0" w:after="0" w:line="246" w:lineRule="exact"/>
        <w:ind w:left="0" w:right="0" w:firstLine="0"/>
        <w:jc w:val="left"/>
        <w:rPr>
          <w:rFonts w:ascii="Times New Roman"/>
          <w:color w:val="000000"/>
          <w:spacing w:val="0"/>
          <w:sz w:val="21"/>
        </w:rPr>
      </w:pPr>
      <w:r>
        <w:rPr>
          <w:rFonts w:ascii="MJDHLG+WenQuanYi Micro Hei"/>
          <w:color w:val="000000"/>
          <w:spacing w:val="0"/>
          <w:sz w:val="21"/>
        </w:rPr>
        <w:t>7</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个工作日</w:t>
      </w:r>
    </w:p>
    <w:p>
      <w:pPr>
        <w:framePr w:w="1500" w:x="3548" w:y="880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法定本级行使</w:t>
      </w:r>
    </w:p>
    <w:p>
      <w:pPr>
        <w:framePr w:w="1500" w:x="3548" w:y="8808"/>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否</w:t>
      </w:r>
    </w:p>
    <w:p>
      <w:pPr>
        <w:framePr w:w="660" w:x="7896" w:y="880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县级</w:t>
      </w:r>
    </w:p>
    <w:p>
      <w:pPr>
        <w:framePr w:w="1500" w:x="1913" w:y="944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是否涉及特殊</w:t>
      </w:r>
    </w:p>
    <w:p>
      <w:pPr>
        <w:framePr w:w="1500" w:x="1913" w:y="944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环节</w:t>
      </w:r>
    </w:p>
    <w:p>
      <w:pPr>
        <w:framePr w:w="1920" w:x="5805" w:y="944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是否涉及中介服务</w:t>
      </w:r>
    </w:p>
    <w:p>
      <w:pPr>
        <w:framePr w:w="2130" w:x="7896" w:y="944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医疗机构放射性职业</w:t>
      </w:r>
    </w:p>
    <w:p>
      <w:pPr>
        <w:framePr w:w="2130" w:x="7896" w:y="944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病危害建设项目预评</w:t>
      </w:r>
    </w:p>
    <w:p>
      <w:pPr>
        <w:framePr w:w="2130" w:x="7896" w:y="944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价报告</w:t>
      </w:r>
    </w:p>
    <w:p>
      <w:pPr>
        <w:framePr w:w="1500" w:x="1913" w:y="113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实施主体性质</w:t>
      </w:r>
    </w:p>
    <w:p>
      <w:pPr>
        <w:framePr w:w="1500" w:x="1913" w:y="1132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是否网办</w:t>
      </w:r>
    </w:p>
    <w:p>
      <w:pPr>
        <w:framePr w:w="1080" w:x="3548" w:y="113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法定机关</w:t>
      </w:r>
    </w:p>
    <w:p>
      <w:pPr>
        <w:framePr w:w="1080" w:x="5805" w:y="113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服务对象</w:t>
      </w:r>
    </w:p>
    <w:p>
      <w:pPr>
        <w:framePr w:w="1080" w:x="5805" w:y="1132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办理形式</w:t>
      </w:r>
    </w:p>
    <w:p>
      <w:pPr>
        <w:framePr w:w="1080" w:x="5805" w:y="1132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通办范围</w:t>
      </w:r>
    </w:p>
    <w:p>
      <w:pPr>
        <w:framePr w:w="2130" w:x="7896" w:y="113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非法人企业</w:t>
      </w:r>
    </w:p>
    <w:p>
      <w:pPr>
        <w:framePr w:w="2130" w:x="7896" w:y="1132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窗口办理、网上办理</w:t>
      </w:r>
    </w:p>
    <w:p>
      <w:pPr>
        <w:framePr w:w="2130" w:x="7896" w:y="1132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全市</w:t>
      </w:r>
    </w:p>
    <w:p>
      <w:pPr>
        <w:framePr w:w="450" w:x="3548" w:y="1195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w:t>
      </w:r>
    </w:p>
    <w:p>
      <w:pPr>
        <w:framePr w:w="1500" w:x="1913" w:y="1259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网上办理深度</w:t>
      </w:r>
    </w:p>
    <w:p>
      <w:pPr>
        <w:framePr w:w="2130" w:x="3548" w:y="1259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互联网咨询、互联网</w:t>
      </w:r>
    </w:p>
    <w:p>
      <w:pPr>
        <w:framePr w:w="2130" w:x="3548" w:y="1259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收件、互联网预审、</w:t>
      </w:r>
    </w:p>
    <w:p>
      <w:pPr>
        <w:framePr w:w="2130" w:x="3548" w:y="1259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互联网受理、互联网</w:t>
      </w:r>
    </w:p>
    <w:p>
      <w:pPr>
        <w:framePr w:w="2130" w:x="3548" w:y="1259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办理、互联网办理结</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06.2pt;margin-top:241.6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2130" w:x="3548" w:y="160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果信息反馈、互联网</w:t>
      </w:r>
    </w:p>
    <w:p>
      <w:pPr>
        <w:framePr w:w="2130" w:x="3548" w:y="160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电子证照反馈</w:t>
      </w:r>
    </w:p>
    <w:p>
      <w:pPr>
        <w:framePr w:w="2130" w:x="3548" w:y="1608"/>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108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数量限制</w:t>
      </w:r>
    </w:p>
    <w:p>
      <w:pPr>
        <w:framePr w:w="1080" w:x="5805" w:y="286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四办标志</w:t>
      </w:r>
    </w:p>
    <w:p>
      <w:pPr>
        <w:framePr w:w="2130" w:x="7896" w:y="286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马上办、网上办、就</w:t>
      </w:r>
    </w:p>
    <w:p>
      <w:pPr>
        <w:framePr w:w="660" w:x="7896" w:y="349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近办</w:t>
      </w:r>
    </w:p>
    <w:p>
      <w:pPr>
        <w:framePr w:w="660" w:x="7896" w:y="349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150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最多到现场办</w:t>
      </w:r>
    </w:p>
    <w:p>
      <w:pPr>
        <w:framePr w:w="1500" w:x="1913" w:y="412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事次数</w:t>
      </w:r>
    </w:p>
    <w:p>
      <w:pPr>
        <w:framePr w:w="618" w:x="3548" w:y="4124"/>
        <w:widowControl w:val="0"/>
        <w:autoSpaceDE w:val="0"/>
        <w:autoSpaceDN w:val="0"/>
        <w:spacing w:before="0" w:after="0" w:line="246" w:lineRule="exact"/>
        <w:ind w:left="0" w:right="0" w:firstLine="0"/>
        <w:jc w:val="left"/>
        <w:rPr>
          <w:rFonts w:ascii="Times New Roman"/>
          <w:color w:val="000000"/>
          <w:spacing w:val="0"/>
          <w:sz w:val="21"/>
        </w:rPr>
      </w:pPr>
      <w:r>
        <w:rPr>
          <w:rFonts w:ascii="MJDHLG+WenQuanYi Micro Hei"/>
          <w:color w:val="000000"/>
          <w:spacing w:val="0"/>
          <w:sz w:val="21"/>
        </w:rPr>
        <w:t>0</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次</w:t>
      </w:r>
    </w:p>
    <w:p>
      <w:pPr>
        <w:framePr w:w="1920" w:x="5805" w:y="41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必须到现场原因说</w:t>
      </w:r>
    </w:p>
    <w:p>
      <w:pPr>
        <w:framePr w:w="1920" w:x="5805" w:y="412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明</w:t>
      </w:r>
    </w:p>
    <w:p>
      <w:pPr>
        <w:framePr w:w="1500" w:x="1913" w:y="538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是否支持物流</w:t>
      </w:r>
    </w:p>
    <w:p>
      <w:pPr>
        <w:framePr w:w="1500" w:x="1913" w:y="538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快递</w:t>
      </w:r>
    </w:p>
    <w:p>
      <w:pPr>
        <w:framePr w:w="450" w:x="3548" w:y="538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否</w:t>
      </w:r>
    </w:p>
    <w:p>
      <w:pPr>
        <w:framePr w:w="1500" w:x="5805" w:y="538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是否网上支付</w:t>
      </w:r>
    </w:p>
    <w:p>
      <w:pPr>
        <w:framePr w:w="450" w:x="7896" w:y="538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否</w:t>
      </w:r>
    </w:p>
    <w:p>
      <w:pPr>
        <w:framePr w:w="1080" w:x="1913" w:y="664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行使内容</w:t>
      </w:r>
    </w:p>
    <w:p>
      <w:pPr>
        <w:framePr w:w="2130" w:x="3548" w:y="664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医疗机构放射性职业</w:t>
      </w:r>
    </w:p>
    <w:p>
      <w:pPr>
        <w:framePr w:w="2130" w:x="3548" w:y="66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病危害建设项目预评</w:t>
      </w:r>
    </w:p>
    <w:p>
      <w:pPr>
        <w:framePr w:w="2130" w:x="3548" w:y="66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价报告审核</w:t>
      </w:r>
    </w:p>
    <w:p>
      <w:pPr>
        <w:framePr w:w="1080" w:x="5805" w:y="664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权限划分</w:t>
      </w:r>
    </w:p>
    <w:p>
      <w:pPr>
        <w:framePr w:w="2130" w:x="7896" w:y="664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（一）放射治疗、核</w:t>
      </w:r>
    </w:p>
    <w:p>
      <w:pPr>
        <w:framePr w:w="2130" w:x="7896" w:y="66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医学建设项目由省级</w:t>
      </w:r>
    </w:p>
    <w:p>
      <w:pPr>
        <w:framePr w:w="2130" w:x="7896" w:y="66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卫生计生行政部门负</w:t>
      </w:r>
    </w:p>
    <w:p>
      <w:pPr>
        <w:framePr w:w="2130" w:x="7896" w:y="66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责；ꢀꢀ</w:t>
      </w:r>
    </w:p>
    <w:p>
      <w:pPr>
        <w:framePr w:w="2208" w:x="7896" w:y="913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（二）介入放射学、</w:t>
      </w:r>
    </w:p>
    <w:p>
      <w:pPr>
        <w:framePr w:w="2208" w:x="7896" w:y="9136"/>
        <w:widowControl w:val="0"/>
        <w:autoSpaceDE w:val="0"/>
        <w:autoSpaceDN w:val="0"/>
        <w:spacing w:before="378" w:after="0" w:line="246" w:lineRule="exact"/>
        <w:ind w:left="0" w:right="0" w:firstLine="0"/>
        <w:jc w:val="left"/>
        <w:rPr>
          <w:rFonts w:ascii="Times New Roman"/>
          <w:color w:val="000000"/>
          <w:spacing w:val="0"/>
          <w:sz w:val="21"/>
        </w:rPr>
      </w:pPr>
      <w:r>
        <w:rPr>
          <w:rFonts w:ascii="MJDHLG+WenQuanYi Micro Hei"/>
          <w:color w:val="000000"/>
          <w:spacing w:val="0"/>
          <w:sz w:val="21"/>
        </w:rPr>
        <w:t>CT</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建设项目由设区的</w:t>
      </w:r>
    </w:p>
    <w:p>
      <w:pPr>
        <w:framePr w:w="2208" w:x="7896" w:y="9136"/>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市级卫生计生行政部</w:t>
      </w:r>
    </w:p>
    <w:p>
      <w:pPr>
        <w:framePr w:w="2208" w:x="7896" w:y="9136"/>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门负责；ꢀꢀ</w:t>
      </w:r>
    </w:p>
    <w:p>
      <w:pPr>
        <w:framePr w:w="2165" w:x="7896" w:y="1163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（三）</w:t>
      </w:r>
      <w:r>
        <w:rPr>
          <w:rFonts w:ascii="MJDHLG+WenQuanYi Micro Hei"/>
          <w:color w:val="000000"/>
          <w:spacing w:val="0"/>
          <w:sz w:val="21"/>
        </w:rPr>
        <w:t>X</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射线（</w:t>
      </w:r>
      <w:r>
        <w:rPr>
          <w:rFonts w:ascii="MJDHLG+WenQuanYi Micro Hei"/>
          <w:color w:val="000000"/>
          <w:spacing w:val="0"/>
          <w:sz w:val="21"/>
        </w:rPr>
        <w:t>CT</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除</w:t>
      </w:r>
    </w:p>
    <w:p>
      <w:pPr>
        <w:framePr w:w="2165" w:x="7896" w:y="1163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外）建设项目由县级</w:t>
      </w:r>
    </w:p>
    <w:p>
      <w:pPr>
        <w:framePr w:w="2165" w:x="7896" w:y="1163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卫生计生行政部门负</w:t>
      </w:r>
    </w:p>
    <w:p>
      <w:pPr>
        <w:framePr w:w="2165" w:x="7896" w:y="1163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责。同时开展不同类</w:t>
      </w:r>
    </w:p>
    <w:p>
      <w:pPr>
        <w:framePr w:w="2165" w:x="7896" w:y="1163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别建设项目的，由具</w:t>
      </w:r>
    </w:p>
    <w:p>
      <w:pPr>
        <w:framePr w:w="2165" w:x="7896" w:y="1163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有高类别审批权限的</w:t>
      </w:r>
    </w:p>
    <w:p>
      <w:pPr>
        <w:spacing w:before="0" w:after="0" w:line="0" w:lineRule="atLeast"/>
        <w:ind w:left="0" w:right="0" w:firstLine="0"/>
        <w:jc w:val="left"/>
        <w:rPr>
          <w:rFonts w:ascii="Arial"/>
          <w:color w:val="FF0000"/>
          <w:spacing w:val="0"/>
          <w:sz w:val="2"/>
        </w:rPr>
      </w:pPr>
      <w:r>
        <w:rPr>
          <w:noProof/>
        </w:rPr>
        <w:pict>
          <v:shape id="_x0000_s1026" type="#_x0000_t75" style="width:418.05pt;height:691.9pt;margin-top:70.35pt;margin-left:89pt;mso-position-horizontal-relative:page;mso-position-vertical-relative:page;position:absolute;z-index:-251649024">
            <v:imagedata r:id="rId5"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3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卫生计生行政部门负</w:t>
      </w:r>
    </w:p>
    <w:p>
      <w:pPr>
        <w:framePr w:w="2130" w:x="7896" w:y="160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责。</w:t>
      </w:r>
    </w:p>
    <w:p>
      <w:pPr>
        <w:framePr w:w="1080" w:x="1800" w:y="3490"/>
        <w:widowControl w:val="0"/>
        <w:autoSpaceDE w:val="0"/>
        <w:autoSpaceDN w:val="0"/>
        <w:spacing w:before="0" w:after="0" w:line="246" w:lineRule="exact"/>
        <w:ind w:left="0" w:right="0" w:firstLine="0"/>
        <w:jc w:val="left"/>
        <w:rPr>
          <w:rFonts w:ascii="Times New Roman"/>
          <w:color w:val="000000"/>
          <w:spacing w:val="0"/>
          <w:sz w:val="21"/>
        </w:rPr>
      </w:pPr>
      <w:r>
        <w:rPr>
          <w:rFonts w:ascii="NUJAAG+WenQuanYi Micro Hei" w:hAnsi="NUJAAG+WenQuanYi Micro Hei" w:cs="NUJAAG+WenQuanYi Micro Hei"/>
          <w:color w:val="000000"/>
          <w:spacing w:val="0"/>
          <w:sz w:val="21"/>
        </w:rPr>
        <w:t>扩展信息</w:t>
      </w:r>
    </w:p>
    <w:p>
      <w:pPr>
        <w:framePr w:w="2781" w:x="1913" w:y="474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入驻网上办事</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单点登陆式</w:t>
      </w:r>
    </w:p>
    <w:p>
      <w:pPr>
        <w:framePr w:w="2781" w:x="1913" w:y="474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大厅方式</w:t>
      </w:r>
    </w:p>
    <w:p>
      <w:pPr>
        <w:framePr w:w="1500" w:x="6098" w:y="474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是否投资事项</w:t>
      </w:r>
    </w:p>
    <w:p>
      <w:pPr>
        <w:framePr w:w="450" w:x="7972" w:y="474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否</w:t>
      </w:r>
    </w:p>
    <w:p>
      <w:pPr>
        <w:framePr w:w="1500" w:x="1913" w:y="600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是否支持预约</w:t>
      </w:r>
    </w:p>
    <w:p>
      <w:pPr>
        <w:framePr w:w="1500" w:x="1913" w:y="6006"/>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办理</w:t>
      </w:r>
    </w:p>
    <w:p>
      <w:pPr>
        <w:framePr w:w="450" w:x="3404" w:y="600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否</w:t>
      </w:r>
    </w:p>
    <w:p>
      <w:pPr>
        <w:framePr w:w="1710" w:x="6098" w:y="600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是否进驻政务实</w:t>
      </w:r>
    </w:p>
    <w:p>
      <w:pPr>
        <w:framePr w:w="1710" w:x="6098" w:y="6006"/>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体大厅</w:t>
      </w:r>
    </w:p>
    <w:p>
      <w:pPr>
        <w:framePr w:w="450" w:x="7972" w:y="600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w:t>
      </w:r>
    </w:p>
    <w:p>
      <w:pPr>
        <w:framePr w:w="2571" w:x="1913" w:y="726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个人主题分类</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医疗卫生</w:t>
      </w:r>
    </w:p>
    <w:p>
      <w:pPr>
        <w:framePr w:w="171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是否支持自助终</w:t>
      </w:r>
    </w:p>
    <w:p>
      <w:pPr>
        <w:framePr w:w="1710" w:x="6098" w:y="726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端办理</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是</w:t>
      </w:r>
    </w:p>
    <w:p>
      <w:pPr>
        <w:framePr w:w="1500" w:x="1913" w:y="852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面向自然人的</w:t>
      </w:r>
    </w:p>
    <w:p>
      <w:pPr>
        <w:framePr w:w="1500" w:x="1913" w:y="852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事件分类</w:t>
      </w:r>
      <w:r>
        <w:rPr>
          <w:rFonts w:ascii="MJDHLG+WenQuanYi Micro Hei"/>
          <w:color w:val="000000"/>
          <w:spacing w:val="0"/>
          <w:sz w:val="21"/>
        </w:rPr>
        <w:t>(</w:t>
      </w:r>
      <w:r>
        <w:rPr>
          <w:rFonts w:ascii="KGADIL+WenQuanYi Micro Hei" w:hAnsi="KGADIL+WenQuanYi Micro Hei" w:cs="KGADIL+WenQuanYi Micro Hei"/>
          <w:color w:val="000000"/>
          <w:spacing w:val="0"/>
          <w:sz w:val="21"/>
        </w:rPr>
        <w:t>人</w:t>
      </w:r>
    </w:p>
    <w:p>
      <w:pPr>
        <w:framePr w:w="1500" w:x="1913" w:y="8522"/>
        <w:widowControl w:val="0"/>
        <w:autoSpaceDE w:val="0"/>
        <w:autoSpaceDN w:val="0"/>
        <w:spacing w:before="378"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生事件</w:t>
      </w:r>
      <w:r>
        <w:rPr>
          <w:rFonts w:ascii="MJDHLG+WenQuanYi Micro Hei"/>
          <w:color w:val="000000"/>
          <w:spacing w:val="0"/>
          <w:sz w:val="21"/>
        </w:rPr>
        <w:t>)</w:t>
      </w:r>
    </w:p>
    <w:p>
      <w:pPr>
        <w:framePr w:w="450" w:x="3404" w:y="852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1500" w:x="6098" w:y="852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法人主题分类</w:t>
      </w:r>
    </w:p>
    <w:p>
      <w:pPr>
        <w:framePr w:w="108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医疗卫生</w:t>
      </w:r>
    </w:p>
    <w:p>
      <w:pPr>
        <w:framePr w:w="2151" w:x="1913" w:y="1040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面向法人的特</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其他</w:t>
      </w:r>
    </w:p>
    <w:p>
      <w:pPr>
        <w:framePr w:w="2151" w:x="1913" w:y="1040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定对象分类</w:t>
      </w:r>
    </w:p>
    <w:p>
      <w:pPr>
        <w:framePr w:w="1710" w:x="6098" w:y="1040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面向自然人的特</w:t>
      </w:r>
    </w:p>
    <w:p>
      <w:pPr>
        <w:framePr w:w="1710" w:x="6098" w:y="1040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定人群分类</w:t>
      </w:r>
    </w:p>
    <w:p>
      <w:pPr>
        <w:framePr w:w="1710" w:x="6098" w:y="10404"/>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办理地址</w:t>
      </w:r>
    </w:p>
    <w:p>
      <w:pPr>
        <w:framePr w:w="450" w:x="7972" w:y="1040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2151" w:x="1913" w:y="1166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面向法人的经</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其他</w:t>
      </w:r>
    </w:p>
    <w:p>
      <w:pPr>
        <w:framePr w:w="2151" w:x="1913" w:y="1166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营活动分类</w:t>
      </w:r>
    </w:p>
    <w:p>
      <w:pPr>
        <w:framePr w:w="2130" w:x="7972" w:y="1166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许昌市建安区（县）</w:t>
      </w:r>
    </w:p>
    <w:p>
      <w:pPr>
        <w:framePr w:w="2130" w:x="7972" w:y="1166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镜水路街道；</w:t>
      </w:r>
      <w:r>
        <w:rPr>
          <w:rFonts w:ascii="MJDHLG+WenQuanYi Micro Hei"/>
          <w:color w:val="000000"/>
          <w:spacing w:val="0"/>
          <w:sz w:val="21"/>
        </w:rPr>
        <w:t>005</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号</w:t>
      </w:r>
    </w:p>
    <w:p>
      <w:pPr>
        <w:framePr w:w="2130" w:x="7972" w:y="1166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建安区市民之家一楼</w:t>
      </w:r>
    </w:p>
    <w:p>
      <w:pPr>
        <w:framePr w:w="2130" w:x="7972" w:y="11662"/>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综合受理窗口</w:t>
      </w:r>
    </w:p>
    <w:p>
      <w:pPr>
        <w:framePr w:w="1080" w:x="1913" w:y="1416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窗口描述</w:t>
      </w:r>
    </w:p>
    <w:p>
      <w:pPr>
        <w:framePr w:w="2550" w:x="3404" w:y="1416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建安区市民之家一楼综合</w:t>
      </w:r>
    </w:p>
    <w:p>
      <w:pPr>
        <w:framePr w:w="2550" w:x="3404" w:y="1416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受理窗口</w:t>
      </w:r>
    </w:p>
    <w:p>
      <w:pPr>
        <w:framePr w:w="1080" w:x="6098" w:y="1416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交通指引</w:t>
      </w:r>
    </w:p>
    <w:p>
      <w:pPr>
        <w:framePr w:w="2256" w:x="7972" w:y="1416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市区可以乘坐</w:t>
      </w:r>
      <w:r>
        <w:rPr>
          <w:rFonts w:ascii="Times New Roman"/>
          <w:color w:val="000000"/>
          <w:spacing w:val="0"/>
          <w:sz w:val="21"/>
        </w:rPr>
        <w:t xml:space="preserve"> </w:t>
      </w:r>
      <w:r>
        <w:rPr>
          <w:rFonts w:ascii="MJDHLG+WenQuanYi Micro Hei"/>
          <w:color w:val="000000"/>
          <w:spacing w:val="0"/>
          <w:sz w:val="21"/>
        </w:rPr>
        <w:t>68</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路、</w:t>
      </w:r>
    </w:p>
    <w:p>
      <w:pPr>
        <w:framePr w:w="2256" w:x="7972" w:y="14168"/>
        <w:widowControl w:val="0"/>
        <w:autoSpaceDE w:val="0"/>
        <w:autoSpaceDN w:val="0"/>
        <w:spacing w:before="378" w:after="0" w:line="246" w:lineRule="exact"/>
        <w:ind w:left="0" w:right="0" w:firstLine="0"/>
        <w:jc w:val="left"/>
        <w:rPr>
          <w:rFonts w:ascii="Times New Roman"/>
          <w:color w:val="000000"/>
          <w:spacing w:val="0"/>
          <w:sz w:val="21"/>
        </w:rPr>
      </w:pPr>
      <w:r>
        <w:rPr>
          <w:rFonts w:ascii="MJDHLG+WenQuanYi Micro Hei"/>
          <w:color w:val="000000"/>
          <w:spacing w:val="0"/>
          <w:sz w:val="21"/>
        </w:rPr>
        <w:t>66</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路、</w:t>
      </w:r>
      <w:r>
        <w:rPr>
          <w:rFonts w:ascii="MJDHLG+WenQuanYi Micro Hei"/>
          <w:color w:val="000000"/>
          <w:spacing w:val="0"/>
          <w:sz w:val="21"/>
        </w:rPr>
        <w:t>K2</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路公交车</w:t>
      </w:r>
    </w:p>
    <w:p>
      <w:pPr>
        <w:spacing w:before="0" w:after="0" w:line="0" w:lineRule="atLeast"/>
        <w:ind w:left="0" w:right="0" w:firstLine="0"/>
        <w:jc w:val="left"/>
        <w:rPr>
          <w:rFonts w:ascii="Arial"/>
          <w:color w:val="FF0000"/>
          <w:spacing w:val="0"/>
          <w:sz w:val="2"/>
        </w:rPr>
      </w:pPr>
      <w:r>
        <w:rPr>
          <w:noProof/>
        </w:rPr>
        <w:pict>
          <v:shape id="_x0000_s1027" type="#_x0000_t75" style="width:418.05pt;height:65.9pt;margin-top:70.35pt;margin-left:89pt;mso-position-horizontal-relative:page;mso-position-vertical-relative:page;position:absolute;z-index:-251650048">
            <v:imagedata r:id="rId6" o:title=""/>
          </v:shape>
        </w:pict>
      </w:r>
      <w:r>
        <w:rPr>
          <w:noProof/>
        </w:rPr>
        <w:pict>
          <v:shape id="_x0000_s1028" type="#_x0000_t75" style="width:418.05pt;height:536.9pt;margin-top:227.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13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到兴业大厦建安区市</w:t>
      </w:r>
    </w:p>
    <w:p>
      <w:pPr>
        <w:framePr w:w="2130"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民之家站下车</w:t>
      </w:r>
    </w:p>
    <w:p>
      <w:pPr>
        <w:framePr w:w="4041" w:x="1913" w:y="286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运行系统名称</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河南省政务服务平台统一</w:t>
      </w:r>
    </w:p>
    <w:p>
      <w:pPr>
        <w:framePr w:w="1080" w:x="6098" w:y="286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地图坐标</w:t>
      </w:r>
    </w:p>
    <w:p>
      <w:pPr>
        <w:framePr w:w="2256" w:x="7972" w:y="289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113.828659,34.13101</w:t>
      </w:r>
    </w:p>
    <w:p>
      <w:pPr>
        <w:framePr w:w="2256" w:x="7972" w:y="2898"/>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9</w:t>
      </w:r>
    </w:p>
    <w:p>
      <w:pPr>
        <w:framePr w:w="2571" w:x="1913" w:y="3490"/>
        <w:widowControl w:val="0"/>
        <w:autoSpaceDE w:val="0"/>
        <w:autoSpaceDN w:val="0"/>
        <w:spacing w:before="0" w:after="0" w:line="246" w:lineRule="exact"/>
        <w:ind w:left="1491"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受理系统</w:t>
      </w:r>
    </w:p>
    <w:p>
      <w:pPr>
        <w:framePr w:w="2571" w:x="1913" w:y="349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办理系统咨询</w:t>
      </w:r>
    </w:p>
    <w:p>
      <w:pPr>
        <w:framePr w:w="2571" w:x="1913" w:y="349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电话</w:t>
      </w:r>
    </w:p>
    <w:p>
      <w:pPr>
        <w:framePr w:w="1500" w:x="6098" w:y="41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监督投诉电话</w:t>
      </w:r>
    </w:p>
    <w:p>
      <w:pPr>
        <w:framePr w:w="2087" w:x="7972" w:y="4124"/>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一、固话投诉</w:t>
      </w:r>
      <w:r>
        <w:rPr>
          <w:rFonts w:ascii="MJDHLG+WenQuanYi Micro Hei"/>
          <w:color w:val="000000"/>
          <w:spacing w:val="0"/>
          <w:sz w:val="21"/>
        </w:rPr>
        <w:t>:0374-</w:t>
      </w:r>
    </w:p>
    <w:p>
      <w:pPr>
        <w:framePr w:w="1050" w:x="7972" w:y="4780"/>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5112002</w:t>
      </w:r>
    </w:p>
    <w:p>
      <w:pPr>
        <w:framePr w:w="2140" w:x="7972" w:y="5372"/>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二、网上投诉地址：</w:t>
      </w:r>
    </w:p>
    <w:p>
      <w:pPr>
        <w:framePr w:w="2140" w:x="7972" w:y="5372"/>
        <w:widowControl w:val="0"/>
        <w:autoSpaceDE w:val="0"/>
        <w:autoSpaceDN w:val="0"/>
        <w:spacing w:before="378" w:after="0" w:line="246" w:lineRule="exact"/>
        <w:ind w:left="735" w:right="0" w:firstLine="0"/>
        <w:jc w:val="left"/>
        <w:rPr>
          <w:rFonts w:ascii="Times New Roman"/>
          <w:color w:val="000000"/>
          <w:spacing w:val="0"/>
          <w:sz w:val="21"/>
        </w:rPr>
      </w:pPr>
      <w:r>
        <w:rPr>
          <w:rFonts w:ascii="MJDHLG+WenQuanYi Micro Hei"/>
          <w:color w:val="000000"/>
          <w:spacing w:val="0"/>
          <w:sz w:val="21"/>
        </w:rPr>
        <w:t>1</w:t>
      </w:r>
      <w:r>
        <w:rPr>
          <w:rFonts w:ascii="KGADIL+WenQuanYi Micro Hei" w:hAnsi="KGADIL+WenQuanYi Micro Hei" w:cs="KGADIL+WenQuanYi Micro Hei"/>
          <w:color w:val="000000"/>
          <w:spacing w:val="0"/>
          <w:sz w:val="21"/>
        </w:rPr>
        <w:t>、河南省政</w:t>
      </w:r>
    </w:p>
    <w:p>
      <w:pPr>
        <w:framePr w:w="2186" w:x="7972" w:y="6620"/>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务服务网上投诉平台</w:t>
      </w:r>
      <w:r>
        <w:rPr>
          <w:rFonts w:ascii="MJDHLG+WenQuanYi Micro Hei"/>
          <w:color w:val="000000"/>
          <w:spacing w:val="0"/>
          <w:sz w:val="21"/>
        </w:rPr>
        <w:t>:</w:t>
      </w:r>
    </w:p>
    <w:p>
      <w:pPr>
        <w:framePr w:w="2087" w:x="3404" w:y="7556"/>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一、固话咨询</w:t>
      </w:r>
      <w:r>
        <w:rPr>
          <w:rFonts w:ascii="MJDHLG+WenQuanYi Micro Hei"/>
          <w:color w:val="000000"/>
          <w:spacing w:val="0"/>
          <w:sz w:val="21"/>
        </w:rPr>
        <w:t>:0374-</w:t>
      </w:r>
    </w:p>
    <w:p>
      <w:pPr>
        <w:framePr w:w="2249" w:x="7972" w:y="7900"/>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http://was.hnzwfw.g</w:t>
      </w:r>
    </w:p>
    <w:p>
      <w:pPr>
        <w:framePr w:w="2249" w:x="7972" w:y="7900"/>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ov.cn/evaluation-</w:t>
      </w:r>
    </w:p>
    <w:p>
      <w:pPr>
        <w:framePr w:w="2249" w:x="7972" w:y="7900"/>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web/userAuthent/get</w:t>
      </w:r>
    </w:p>
    <w:p>
      <w:pPr>
        <w:framePr w:w="2249" w:x="7972" w:y="7900"/>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UserAuthent.do?flag</w:t>
      </w:r>
    </w:p>
    <w:p>
      <w:pPr>
        <w:framePr w:w="2249" w:x="7972" w:y="7900"/>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=4</w:t>
      </w:r>
    </w:p>
    <w:p>
      <w:pPr>
        <w:framePr w:w="1050" w:x="3404" w:y="8212"/>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5157180</w:t>
      </w:r>
    </w:p>
    <w:p>
      <w:pPr>
        <w:framePr w:w="2130" w:x="3404" w:y="880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二、网上咨询地址：</w:t>
      </w:r>
    </w:p>
    <w:p>
      <w:pPr>
        <w:framePr w:w="2648" w:x="3404" w:y="9460"/>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http://was.hnzwfw.gov.cn</w:t>
      </w:r>
    </w:p>
    <w:p>
      <w:pPr>
        <w:framePr w:w="2648" w:x="3404" w:y="9460"/>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/evaluation-</w:t>
      </w:r>
    </w:p>
    <w:p>
      <w:pPr>
        <w:framePr w:w="2687" w:x="3404" w:y="1070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web/userAuthent/getUser</w:t>
      </w:r>
    </w:p>
    <w:p>
      <w:pPr>
        <w:framePr w:w="2687" w:x="3404" w:y="10708"/>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Authent.do?flag=3</w:t>
      </w:r>
    </w:p>
    <w:p>
      <w:pPr>
        <w:framePr w:w="1406" w:x="8707" w:y="10988"/>
        <w:widowControl w:val="0"/>
        <w:autoSpaceDE w:val="0"/>
        <w:autoSpaceDN w:val="0"/>
        <w:spacing w:before="0" w:after="0" w:line="246" w:lineRule="exact"/>
        <w:ind w:left="0" w:right="0" w:firstLine="0"/>
        <w:jc w:val="left"/>
        <w:rPr>
          <w:rFonts w:ascii="Times New Roman"/>
          <w:color w:val="000000"/>
          <w:spacing w:val="0"/>
          <w:sz w:val="21"/>
        </w:rPr>
      </w:pPr>
      <w:r>
        <w:rPr>
          <w:rFonts w:ascii="MJDHLG+WenQuanYi Micro Hei"/>
          <w:color w:val="000000"/>
          <w:spacing w:val="0"/>
          <w:sz w:val="21"/>
        </w:rPr>
        <w:t>2</w:t>
      </w:r>
      <w:r>
        <w:rPr>
          <w:rFonts w:ascii="KGADIL+WenQuanYi Micro Hei" w:hAnsi="KGADIL+WenQuanYi Micro Hei" w:cs="KGADIL+WenQuanYi Micro Hei"/>
          <w:color w:val="000000"/>
          <w:spacing w:val="0"/>
          <w:sz w:val="21"/>
        </w:rPr>
        <w:t>、河南省信</w:t>
      </w:r>
    </w:p>
    <w:p>
      <w:pPr>
        <w:framePr w:w="1976" w:x="7972" w:y="11612"/>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访局网上投诉平台</w:t>
      </w:r>
      <w:r>
        <w:rPr>
          <w:rFonts w:ascii="MJDHLG+WenQuanYi Micro Hei"/>
          <w:color w:val="000000"/>
          <w:spacing w:val="0"/>
          <w:sz w:val="21"/>
        </w:rPr>
        <w:t>:</w:t>
      </w:r>
    </w:p>
    <w:p>
      <w:pPr>
        <w:framePr w:w="2256" w:x="7972" w:y="12892"/>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http://wsxfdt.xfj.hen</w:t>
      </w:r>
    </w:p>
    <w:p>
      <w:pPr>
        <w:framePr w:w="2256" w:x="7972" w:y="12892"/>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an.gov.cn:8080/zfp/w</w:t>
      </w:r>
    </w:p>
    <w:p>
      <w:pPr>
        <w:framePr w:w="2256" w:x="7972" w:y="12892"/>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ebroot/index.html</w:t>
      </w:r>
    </w:p>
    <w:p>
      <w:pPr>
        <w:framePr w:w="2256" w:x="7972" w:y="12892"/>
        <w:widowControl w:val="0"/>
        <w:autoSpaceDE w:val="0"/>
        <w:autoSpaceDN w:val="0"/>
        <w:spacing w:before="346" w:after="0" w:line="246" w:lineRule="exact"/>
        <w:ind w:left="735" w:right="0" w:firstLine="0"/>
        <w:jc w:val="left"/>
        <w:rPr>
          <w:rFonts w:ascii="Times New Roman"/>
          <w:color w:val="000000"/>
          <w:spacing w:val="0"/>
          <w:sz w:val="21"/>
        </w:rPr>
      </w:pPr>
      <w:r>
        <w:rPr>
          <w:rFonts w:ascii="MJDHLG+WenQuanYi Micro Hei"/>
          <w:color w:val="000000"/>
          <w:spacing w:val="0"/>
          <w:sz w:val="21"/>
        </w:rPr>
        <w:t>3</w:t>
      </w:r>
      <w:r>
        <w:rPr>
          <w:rFonts w:ascii="KGADIL+WenQuanYi Micro Hei" w:hAnsi="KGADIL+WenQuanYi Micro Hei" w:cs="KGADIL+WenQuanYi Micro Hei"/>
          <w:color w:val="000000"/>
          <w:spacing w:val="0"/>
          <w:sz w:val="21"/>
        </w:rPr>
        <w:t>、河南省纪</w:t>
      </w:r>
    </w:p>
    <w:p>
      <w:pPr>
        <w:spacing w:before="0" w:after="0" w:line="0" w:lineRule="atLeast"/>
        <w:ind w:left="0" w:right="0" w:firstLine="0"/>
        <w:jc w:val="left"/>
        <w:rPr>
          <w:rFonts w:ascii="Arial"/>
          <w:color w:val="FF0000"/>
          <w:spacing w:val="0"/>
          <w:sz w:val="2"/>
        </w:rPr>
      </w:pPr>
      <w:r>
        <w:rPr>
          <w:noProof/>
        </w:rPr>
        <w:pict>
          <v:shape id="_x0000_s1029" type="#_x0000_t75" style="width:418.05pt;height:690.9pt;margin-top:70.35pt;margin-left:89pt;mso-position-horizontal-relative:page;mso-position-vertical-relative:page;position:absolute;z-index:-251652096">
            <v:imagedata r:id="rId8"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1766" w:x="7972" w:y="1608"/>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委网上投诉平台</w:t>
      </w:r>
      <w:r>
        <w:rPr>
          <w:rFonts w:ascii="MJDHLG+WenQuanYi Micro Hei"/>
          <w:color w:val="000000"/>
          <w:spacing w:val="0"/>
          <w:sz w:val="21"/>
        </w:rPr>
        <w:t>:</w:t>
      </w:r>
    </w:p>
    <w:p>
      <w:pPr>
        <w:framePr w:w="2237" w:x="7972" w:y="288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http://henan.12388.g</w:t>
      </w:r>
    </w:p>
    <w:p>
      <w:pPr>
        <w:framePr w:w="2237" w:x="7972" w:y="2888"/>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ov.cn/</w:t>
      </w:r>
    </w:p>
    <w:p>
      <w:pPr>
        <w:framePr w:w="1556" w:x="7972" w:y="4104"/>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三、现场投诉</w:t>
      </w:r>
      <w:r>
        <w:rPr>
          <w:rFonts w:ascii="MJDHLG+WenQuanYi Micro Hei"/>
          <w:color w:val="000000"/>
          <w:spacing w:val="0"/>
          <w:sz w:val="21"/>
        </w:rPr>
        <w:t>:</w:t>
      </w:r>
    </w:p>
    <w:p>
      <w:pPr>
        <w:framePr w:w="1556" w:x="7972" w:y="4104"/>
        <w:widowControl w:val="0"/>
        <w:autoSpaceDE w:val="0"/>
        <w:autoSpaceDN w:val="0"/>
        <w:spacing w:before="378" w:after="0" w:line="246" w:lineRule="exact"/>
        <w:ind w:left="0" w:right="0" w:firstLine="0"/>
        <w:jc w:val="left"/>
        <w:rPr>
          <w:rFonts w:ascii="Times New Roman"/>
          <w:color w:val="000000"/>
          <w:spacing w:val="0"/>
          <w:sz w:val="21"/>
        </w:rPr>
      </w:pPr>
      <w:r>
        <w:rPr>
          <w:rFonts w:ascii="MJDHLG+WenQuanYi Micro Hei"/>
          <w:color w:val="000000"/>
          <w:spacing w:val="0"/>
          <w:sz w:val="21"/>
        </w:rPr>
        <w:t>undefined</w:t>
      </w:r>
      <w:r>
        <w:rPr>
          <w:rFonts w:ascii="MJDHLG+WenQuanYi Micro Hei"/>
          <w:color w:val="000000"/>
          <w:spacing w:val="-1"/>
          <w:sz w:val="21"/>
        </w:rPr>
        <w:t xml:space="preserve"> </w:t>
      </w:r>
      <w:r>
        <w:rPr>
          <w:rFonts w:ascii="KGADIL+WenQuanYi Micro Hei" w:hAnsi="KGADIL+WenQuanYi Micro Hei" w:cs="KGADIL+WenQuanYi Micro Hei"/>
          <w:color w:val="000000"/>
          <w:spacing w:val="0"/>
          <w:sz w:val="21"/>
        </w:rPr>
        <w:t>市</w:t>
      </w:r>
    </w:p>
    <w:p>
      <w:pPr>
        <w:framePr w:w="1080" w:x="1800" w:y="5362"/>
        <w:widowControl w:val="0"/>
        <w:autoSpaceDE w:val="0"/>
        <w:autoSpaceDN w:val="0"/>
        <w:spacing w:before="0" w:after="0" w:line="246" w:lineRule="exact"/>
        <w:ind w:left="0" w:right="0" w:firstLine="0"/>
        <w:jc w:val="left"/>
        <w:rPr>
          <w:rFonts w:ascii="Times New Roman"/>
          <w:color w:val="000000"/>
          <w:spacing w:val="0"/>
          <w:sz w:val="21"/>
        </w:rPr>
      </w:pPr>
      <w:r>
        <w:rPr>
          <w:rFonts w:ascii="NUJAAG+WenQuanYi Micro Hei" w:hAnsi="NUJAAG+WenQuanYi Micro Hei" w:cs="NUJAAG+WenQuanYi Micro Hei"/>
          <w:color w:val="000000"/>
          <w:spacing w:val="0"/>
          <w:sz w:val="21"/>
        </w:rPr>
        <w:t>编码信息</w:t>
      </w:r>
    </w:p>
    <w:p>
      <w:pPr>
        <w:framePr w:w="1500" w:x="1913" w:y="599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实施主体编码</w:t>
      </w:r>
    </w:p>
    <w:p>
      <w:pPr>
        <w:framePr w:w="1080" w:x="5771" w:y="599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实施编码</w:t>
      </w:r>
    </w:p>
    <w:p>
      <w:pPr>
        <w:framePr w:w="2090" w:x="3601" w:y="602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TE411003WSJK0000</w:t>
      </w:r>
    </w:p>
    <w:p>
      <w:pPr>
        <w:framePr w:w="2205" w:x="7935" w:y="602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TE411003WSJK00000</w:t>
      </w:r>
    </w:p>
    <w:p>
      <w:pPr>
        <w:framePr w:w="2205" w:x="7935" w:y="6028"/>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14000123023000</w:t>
      </w:r>
    </w:p>
    <w:p>
      <w:pPr>
        <w:framePr w:w="471" w:x="3601" w:y="6652"/>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01</w:t>
      </w:r>
    </w:p>
    <w:p>
      <w:pPr>
        <w:framePr w:w="1500" w:x="1913" w:y="725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地方实施编码</w:t>
      </w:r>
    </w:p>
    <w:p>
      <w:pPr>
        <w:framePr w:w="1710" w:x="5771" w:y="725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业务办理项编码</w:t>
      </w:r>
    </w:p>
    <w:p>
      <w:pPr>
        <w:framePr w:w="2106" w:x="3601" w:y="7286"/>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WSJK00000XK26746</w:t>
      </w:r>
    </w:p>
    <w:p>
      <w:pPr>
        <w:framePr w:w="2106" w:x="3601" w:y="7286"/>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001</w:t>
      </w:r>
    </w:p>
    <w:p>
      <w:pPr>
        <w:framePr w:w="2205" w:x="7935" w:y="7286"/>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TE411003WSJK00000</w:t>
      </w:r>
    </w:p>
    <w:p>
      <w:pPr>
        <w:framePr w:w="2205" w:x="7935" w:y="7286"/>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1400012302300001</w:t>
      </w:r>
    </w:p>
    <w:p>
      <w:pPr>
        <w:framePr w:w="1520" w:x="1800" w:y="9065"/>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申请条件</w:t>
      </w:r>
    </w:p>
    <w:p>
      <w:pPr>
        <w:framePr w:w="8430" w:x="1800" w:y="976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（一）委托取得相应资质的放射卫生技术服务机构开展建设项目职业病危害放射防护预评</w:t>
      </w:r>
    </w:p>
    <w:p>
      <w:pPr>
        <w:framePr w:w="8430" w:x="1800" w:y="976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价，并完成报告的编制；</w:t>
      </w:r>
    </w:p>
    <w:p>
      <w:pPr>
        <w:framePr w:w="8430" w:x="1800" w:y="1100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（二）危害严重类的放射诊疗建设项目职业病危害放射防护评价报告在申请卫生行政部门</w:t>
      </w:r>
    </w:p>
    <w:p>
      <w:pPr>
        <w:framePr w:w="8430"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审核前，应当经专家进行评审。</w:t>
      </w:r>
    </w:p>
    <w:p>
      <w:pPr>
        <w:framePr w:w="1360" w:x="1800" w:y="12491"/>
        <w:widowControl w:val="0"/>
        <w:autoSpaceDE w:val="0"/>
        <w:autoSpaceDN w:val="0"/>
        <w:spacing w:before="0" w:after="0" w:line="328" w:lineRule="exact"/>
        <w:ind w:left="0" w:right="0" w:firstLine="0"/>
        <w:jc w:val="left"/>
        <w:rPr>
          <w:rFonts w:ascii="Times New Roman"/>
          <w:color w:val="000000"/>
          <w:spacing w:val="0"/>
          <w:sz w:val="28"/>
        </w:rPr>
      </w:pPr>
      <w:r>
        <w:rPr>
          <w:rFonts w:ascii="NUJAAG+WenQuanYi Micro Hei" w:hAnsi="NUJAAG+WenQuanYi Micro Hei" w:cs="NUJAAG+WenQuanYi Micro Hei"/>
          <w:color w:val="000000"/>
          <w:spacing w:val="0"/>
          <w:sz w:val="28"/>
        </w:rPr>
        <w:t>设定依据</w:t>
      </w:r>
    </w:p>
    <w:p>
      <w:pPr>
        <w:framePr w:w="8441" w:x="1800" w:y="13160"/>
        <w:widowControl w:val="0"/>
        <w:autoSpaceDE w:val="0"/>
        <w:autoSpaceDN w:val="0"/>
        <w:spacing w:before="0" w:after="0" w:line="246" w:lineRule="exact"/>
        <w:ind w:left="0" w:right="0" w:firstLine="0"/>
        <w:jc w:val="left"/>
        <w:rPr>
          <w:rFonts w:ascii="MJDHLG+WenQuanYi Micro Hei"/>
          <w:color w:val="000000"/>
          <w:spacing w:val="0"/>
          <w:sz w:val="21"/>
        </w:rPr>
      </w:pPr>
      <w:r>
        <w:rPr>
          <w:rFonts w:ascii="KGADIL+WenQuanYi Micro Hei" w:hAnsi="KGADIL+WenQuanYi Micro Hei" w:cs="KGADIL+WenQuanYi Micro Hei"/>
          <w:color w:val="000000"/>
          <w:spacing w:val="0"/>
          <w:sz w:val="21"/>
        </w:rPr>
        <w:t>一、《中华人民共和国职业病防治法》（</w:t>
      </w:r>
      <w:r>
        <w:rPr>
          <w:rFonts w:ascii="MJDHLG+WenQuanYi Micro Hei"/>
          <w:color w:val="000000"/>
          <w:spacing w:val="0"/>
          <w:sz w:val="21"/>
        </w:rPr>
        <w:t>2001</w:t>
      </w:r>
      <w:r>
        <w:rPr>
          <w:rFonts w:ascii="MJDHLG+WenQuanYi Micro Hei"/>
          <w:color w:val="000000"/>
          <w:spacing w:val="-1"/>
          <w:sz w:val="21"/>
        </w:rPr>
        <w:t xml:space="preserve"> </w:t>
      </w:r>
      <w:r>
        <w:rPr>
          <w:rFonts w:ascii="KGADIL+WenQuanYi Micro Hei" w:hAnsi="KGADIL+WenQuanYi Micro Hei" w:cs="KGADIL+WenQuanYi Micro Hei"/>
          <w:color w:val="000000"/>
          <w:spacing w:val="0"/>
          <w:sz w:val="21"/>
        </w:rPr>
        <w:t>年</w:t>
      </w:r>
      <w:r>
        <w:rPr>
          <w:rFonts w:ascii="Times New Roman"/>
          <w:color w:val="000000"/>
          <w:spacing w:val="0"/>
          <w:sz w:val="21"/>
        </w:rPr>
        <w:t xml:space="preserve"> </w:t>
      </w:r>
      <w:r>
        <w:rPr>
          <w:rFonts w:ascii="MJDHLG+WenQuanYi Micro Hei"/>
          <w:color w:val="000000"/>
          <w:spacing w:val="0"/>
          <w:sz w:val="21"/>
        </w:rPr>
        <w:t>10</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月</w:t>
      </w:r>
      <w:r>
        <w:rPr>
          <w:rFonts w:ascii="Times New Roman"/>
          <w:color w:val="000000"/>
          <w:spacing w:val="0"/>
          <w:sz w:val="21"/>
        </w:rPr>
        <w:t xml:space="preserve"> </w:t>
      </w:r>
      <w:r>
        <w:rPr>
          <w:rFonts w:ascii="MJDHLG+WenQuanYi Micro Hei"/>
          <w:color w:val="000000"/>
          <w:spacing w:val="0"/>
          <w:sz w:val="21"/>
        </w:rPr>
        <w:t>27</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日主席令第六十号，</w:t>
      </w:r>
      <w:r>
        <w:rPr>
          <w:rFonts w:ascii="MJDHLG+WenQuanYi Micro Hei"/>
          <w:color w:val="000000"/>
          <w:spacing w:val="0"/>
          <w:sz w:val="21"/>
        </w:rPr>
        <w:t>2016</w:t>
      </w:r>
      <w:r>
        <w:rPr>
          <w:rFonts w:ascii="MJDHLG+WenQuanYi Micro Hei"/>
          <w:color w:val="000000"/>
          <w:spacing w:val="-1"/>
          <w:sz w:val="21"/>
        </w:rPr>
        <w:t xml:space="preserve"> </w:t>
      </w:r>
      <w:r>
        <w:rPr>
          <w:rFonts w:ascii="KGADIL+WenQuanYi Micro Hei" w:hAnsi="KGADIL+WenQuanYi Micro Hei" w:cs="KGADIL+WenQuanYi Micro Hei"/>
          <w:color w:val="000000"/>
          <w:spacing w:val="0"/>
          <w:sz w:val="21"/>
        </w:rPr>
        <w:t>年</w:t>
      </w:r>
      <w:r>
        <w:rPr>
          <w:rFonts w:ascii="Times New Roman"/>
          <w:color w:val="000000"/>
          <w:spacing w:val="0"/>
          <w:sz w:val="21"/>
        </w:rPr>
        <w:t xml:space="preserve"> </w:t>
      </w:r>
      <w:r>
        <w:rPr>
          <w:rFonts w:ascii="MJDHLG+WenQuanYi Micro Hei"/>
          <w:color w:val="000000"/>
          <w:spacing w:val="0"/>
          <w:sz w:val="21"/>
        </w:rPr>
        <w:t>7</w:t>
      </w:r>
    </w:p>
    <w:p>
      <w:pPr>
        <w:framePr w:w="8441" w:x="1800" w:y="1316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月</w:t>
      </w:r>
      <w:r>
        <w:rPr>
          <w:rFonts w:ascii="Times New Roman"/>
          <w:color w:val="000000"/>
          <w:spacing w:val="0"/>
          <w:sz w:val="21"/>
        </w:rPr>
        <w:t xml:space="preserve"> </w:t>
      </w:r>
      <w:r>
        <w:rPr>
          <w:rFonts w:ascii="MJDHLG+WenQuanYi Micro Hei"/>
          <w:color w:val="000000"/>
          <w:spacing w:val="0"/>
          <w:sz w:val="21"/>
        </w:rPr>
        <w:t>2</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日予以修改）第十七条：新建、扩建、改建建设项目和技术改造、技术引进项目（以</w:t>
      </w:r>
    </w:p>
    <w:p>
      <w:pPr>
        <w:framePr w:w="8441" w:x="1800" w:y="1316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下统称建设项目）可能产生职业病危害的，建设单位在可行性论证阶段应当进行职业病危</w:t>
      </w:r>
    </w:p>
    <w:p>
      <w:pPr>
        <w:framePr w:w="8441" w:x="1800" w:y="1316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害预评价。医疗机构建设项目可能产生放射性职业病危害的，建设单位应当向卫生行政部</w:t>
      </w:r>
    </w:p>
    <w:p>
      <w:pPr>
        <w:spacing w:before="0" w:after="0" w:line="0" w:lineRule="atLeast"/>
        <w:ind w:left="0" w:right="0" w:firstLine="0"/>
        <w:jc w:val="left"/>
        <w:rPr>
          <w:rFonts w:ascii="Arial"/>
          <w:color w:val="FF0000"/>
          <w:spacing w:val="0"/>
          <w:sz w:val="2"/>
        </w:rPr>
      </w:pPr>
      <w:r>
        <w:rPr>
          <w:noProof/>
        </w:rPr>
        <w:pict>
          <v:shape id="_x0000_s1030" type="#_x0000_t75" style="width:418.05pt;height:190.7pt;margin-top:70.35pt;margin-left:89pt;mso-position-horizontal-relative:page;mso-position-vertical-relative:page;position:absolute;z-index:-251653120">
            <v:imagedata r:id="rId9" o:title=""/>
          </v:shape>
        </w:pict>
      </w:r>
      <w:r>
        <w:rPr>
          <w:noProof/>
        </w:rPr>
        <w:pict>
          <v:shape id="_x0000_s1031" type="#_x0000_t75" style="width:418.05pt;height:128.8pt;margin-top:289.7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门提交放射性职业病危害预评价报告。卫生行政部门应当自收到预评价报告之日起三十日</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内，作出审核决定书并书面通知建设单位。未提交预评价报告或者预评价报告未经卫生行</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政部门审核同意的，不得开工建设。</w:t>
      </w:r>
      <w:r>
        <w:rPr>
          <w:rFonts w:ascii="MJDHLG+WenQuanYi Micro Hei" w:hAnsi="MJDHLG+WenQuanYi Micro Hei" w:cs="MJDHLG+WenQuanYi Micro Hei"/>
          <w:color w:val="000000"/>
          <w:spacing w:val="0"/>
          <w:sz w:val="21"/>
        </w:rPr>
        <w:t>……</w:t>
      </w:r>
      <w:r>
        <w:rPr>
          <w:rFonts w:ascii="KGADIL+WenQuanYi Micro Hei" w:hAnsi="KGADIL+WenQuanYi Micro Hei" w:cs="KGADIL+WenQuanYi Micro Hei"/>
          <w:color w:val="000000"/>
          <w:spacing w:val="0"/>
          <w:sz w:val="21"/>
        </w:rPr>
        <w:t>第八十九条：对医疗机构放射性职业病危害控制</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的监督管理，由卫生行政部门依照本法的规定实施。</w:t>
      </w:r>
    </w:p>
    <w:p>
      <w:pPr>
        <w:framePr w:w="8601" w:x="1800" w:y="4094"/>
        <w:widowControl w:val="0"/>
        <w:autoSpaceDE w:val="0"/>
        <w:autoSpaceDN w:val="0"/>
        <w:spacing w:before="0" w:after="0" w:line="246" w:lineRule="exact"/>
        <w:ind w:left="42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二、《放射诊疗管理规定》（</w:t>
      </w:r>
      <w:r>
        <w:rPr>
          <w:rFonts w:ascii="MJDHLG+WenQuanYi Micro Hei"/>
          <w:color w:val="000000"/>
          <w:spacing w:val="0"/>
          <w:sz w:val="21"/>
        </w:rPr>
        <w:t>2006</w:t>
      </w:r>
      <w:r>
        <w:rPr>
          <w:rFonts w:ascii="MJDHLG+WenQuanYi Micro Hei"/>
          <w:color w:val="000000"/>
          <w:spacing w:val="-1"/>
          <w:sz w:val="21"/>
        </w:rPr>
        <w:t xml:space="preserve"> </w:t>
      </w:r>
      <w:r>
        <w:rPr>
          <w:rFonts w:ascii="KGADIL+WenQuanYi Micro Hei" w:hAnsi="KGADIL+WenQuanYi Micro Hei" w:cs="KGADIL+WenQuanYi Micro Hei"/>
          <w:color w:val="000000"/>
          <w:spacing w:val="0"/>
          <w:sz w:val="21"/>
        </w:rPr>
        <w:t>年</w:t>
      </w:r>
      <w:r>
        <w:rPr>
          <w:rFonts w:ascii="Times New Roman"/>
          <w:color w:val="000000"/>
          <w:spacing w:val="0"/>
          <w:sz w:val="21"/>
        </w:rPr>
        <w:t xml:space="preserve"> </w:t>
      </w:r>
      <w:r>
        <w:rPr>
          <w:rFonts w:ascii="MJDHLG+WenQuanYi Micro Hei"/>
          <w:color w:val="000000"/>
          <w:spacing w:val="0"/>
          <w:sz w:val="21"/>
        </w:rPr>
        <w:t>1</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月</w:t>
      </w:r>
      <w:r>
        <w:rPr>
          <w:rFonts w:ascii="Times New Roman"/>
          <w:color w:val="000000"/>
          <w:spacing w:val="0"/>
          <w:sz w:val="21"/>
        </w:rPr>
        <w:t xml:space="preserve"> </w:t>
      </w:r>
      <w:r>
        <w:rPr>
          <w:rFonts w:ascii="MJDHLG+WenQuanYi Micro Hei"/>
          <w:color w:val="000000"/>
          <w:spacing w:val="0"/>
          <w:sz w:val="21"/>
        </w:rPr>
        <w:t>24</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日卫生部令第</w:t>
      </w:r>
      <w:r>
        <w:rPr>
          <w:rFonts w:ascii="Times New Roman"/>
          <w:color w:val="000000"/>
          <w:spacing w:val="0"/>
          <w:sz w:val="21"/>
        </w:rPr>
        <w:t xml:space="preserve"> </w:t>
      </w:r>
      <w:r>
        <w:rPr>
          <w:rFonts w:ascii="MJDHLG+WenQuanYi Micro Hei"/>
          <w:color w:val="000000"/>
          <w:spacing w:val="0"/>
          <w:sz w:val="21"/>
        </w:rPr>
        <w:t>46</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号，</w:t>
      </w:r>
      <w:r>
        <w:rPr>
          <w:rFonts w:ascii="MJDHLG+WenQuanYi Micro Hei"/>
          <w:color w:val="000000"/>
          <w:spacing w:val="0"/>
          <w:sz w:val="21"/>
        </w:rPr>
        <w:t>2016</w:t>
      </w:r>
      <w:r>
        <w:rPr>
          <w:rFonts w:ascii="MJDHLG+WenQuanYi Micro Hei"/>
          <w:color w:val="000000"/>
          <w:spacing w:val="-1"/>
          <w:sz w:val="21"/>
        </w:rPr>
        <w:t xml:space="preserve"> </w:t>
      </w:r>
      <w:r>
        <w:rPr>
          <w:rFonts w:ascii="KGADIL+WenQuanYi Micro Hei" w:hAnsi="KGADIL+WenQuanYi Micro Hei" w:cs="KGADIL+WenQuanYi Micro Hei"/>
          <w:color w:val="000000"/>
          <w:spacing w:val="0"/>
          <w:sz w:val="21"/>
        </w:rPr>
        <w:t>年</w:t>
      </w:r>
      <w:r>
        <w:rPr>
          <w:rFonts w:ascii="Times New Roman"/>
          <w:color w:val="000000"/>
          <w:spacing w:val="0"/>
          <w:sz w:val="21"/>
        </w:rPr>
        <w:t xml:space="preserve"> </w:t>
      </w:r>
      <w:r>
        <w:rPr>
          <w:rFonts w:ascii="MJDHLG+WenQuanYi Micro Hei"/>
          <w:color w:val="000000"/>
          <w:spacing w:val="0"/>
          <w:sz w:val="21"/>
        </w:rPr>
        <w:t>1</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月</w:t>
      </w:r>
      <w:r>
        <w:rPr>
          <w:rFonts w:ascii="Times New Roman"/>
          <w:color w:val="000000"/>
          <w:spacing w:val="0"/>
          <w:sz w:val="21"/>
        </w:rPr>
        <w:t xml:space="preserve"> </w:t>
      </w:r>
      <w:r>
        <w:rPr>
          <w:rFonts w:ascii="MJDHLG+WenQuanYi Micro Hei"/>
          <w:color w:val="000000"/>
          <w:spacing w:val="0"/>
          <w:sz w:val="21"/>
        </w:rPr>
        <w:t>19</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日</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予以修改）第十一条：医疗机构设置放射诊疗项目，应当按照其开展的放射诊疗工作的类</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别，分别向相应的卫生行政部门提出建设项目卫生审查、竣工验收和设置放射诊疗项目申</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请：（一）开展放射治疗、核医学工作的，向省级卫生行政部门申请办理；（二）开展介</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入放射学工作的，向设区的市级卫生行政部门申请办理；（三）开展</w:t>
      </w:r>
      <w:r>
        <w:rPr>
          <w:rFonts w:ascii="Times New Roman"/>
          <w:color w:val="000000"/>
          <w:spacing w:val="0"/>
          <w:sz w:val="21"/>
        </w:rPr>
        <w:t xml:space="preserve"> </w:t>
      </w:r>
      <w:r>
        <w:rPr>
          <w:rFonts w:ascii="MJDHLG+WenQuanYi Micro Hei"/>
          <w:color w:val="000000"/>
          <w:spacing w:val="0"/>
          <w:sz w:val="21"/>
        </w:rPr>
        <w:t>X</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射线影像诊断工作</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的，向县级卫生行政部门申请办理。同时开展不同类别放射诊疗工作的，向具有高类别审</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批权的卫生行政部门申请办理。</w:t>
      </w:r>
      <w:r>
        <w:rPr>
          <w:rFonts w:ascii="Times New Roman"/>
          <w:color w:val="000000"/>
          <w:spacing w:val="64"/>
          <w:sz w:val="21"/>
        </w:rPr>
        <w:t xml:space="preserve"> </w:t>
      </w:r>
      <w:r>
        <w:rPr>
          <w:rFonts w:ascii="KGADIL+WenQuanYi Micro Hei" w:hAnsi="KGADIL+WenQuanYi Micro Hei" w:cs="KGADIL+WenQuanYi Micro Hei"/>
          <w:color w:val="000000"/>
          <w:spacing w:val="0"/>
          <w:sz w:val="21"/>
        </w:rPr>
        <w:t>三、《放射诊疗建设项目卫生审查管理规定》（卫监督发</w:t>
      </w:r>
    </w:p>
    <w:p>
      <w:pPr>
        <w:framePr w:w="8601"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w:t>
      </w:r>
      <w:r>
        <w:rPr>
          <w:rFonts w:ascii="MJDHLG+WenQuanYi Micro Hei"/>
          <w:color w:val="000000"/>
          <w:spacing w:val="0"/>
          <w:sz w:val="21"/>
        </w:rPr>
        <w:t>2012</w:t>
      </w:r>
      <w:r>
        <w:rPr>
          <w:rFonts w:ascii="KGADIL+WenQuanYi Micro Hei" w:hAnsi="KGADIL+WenQuanYi Micro Hei" w:cs="KGADIL+WenQuanYi Micro Hei"/>
          <w:color w:val="000000"/>
          <w:spacing w:val="0"/>
          <w:sz w:val="21"/>
        </w:rPr>
        <w:t>］</w:t>
      </w:r>
      <w:r>
        <w:rPr>
          <w:rFonts w:ascii="MJDHLG+WenQuanYi Micro Hei"/>
          <w:color w:val="000000"/>
          <w:spacing w:val="0"/>
          <w:sz w:val="21"/>
        </w:rPr>
        <w:t>25</w:t>
      </w:r>
      <w:r>
        <w:rPr>
          <w:rFonts w:ascii="MJDHLG+WenQuanYi Micro Hei"/>
          <w:color w:val="000000"/>
          <w:spacing w:val="-1"/>
          <w:sz w:val="21"/>
        </w:rPr>
        <w:t xml:space="preserve"> </w:t>
      </w:r>
      <w:r>
        <w:rPr>
          <w:rFonts w:ascii="KGADIL+WenQuanYi Micro Hei" w:hAnsi="KGADIL+WenQuanYi Micro Hei" w:cs="KGADIL+WenQuanYi Micro Hei"/>
          <w:color w:val="000000"/>
          <w:spacing w:val="0"/>
          <w:sz w:val="21"/>
        </w:rPr>
        <w:t>号</w:t>
      </w:r>
      <w:r>
        <w:rPr>
          <w:rFonts w:ascii="Times New Roman"/>
          <w:color w:val="000000"/>
          <w:spacing w:val="0"/>
          <w:sz w:val="21"/>
        </w:rPr>
        <w:t xml:space="preserve"> </w:t>
      </w:r>
      <w:r>
        <w:rPr>
          <w:rFonts w:ascii="MJDHLG+WenQuanYi Micro Hei"/>
          <w:color w:val="000000"/>
          <w:spacing w:val="0"/>
          <w:sz w:val="21"/>
        </w:rPr>
        <w:t>2012.4.12</w:t>
      </w:r>
      <w:r>
        <w:rPr>
          <w:rFonts w:ascii="KGADIL+WenQuanYi Micro Hei" w:hAnsi="KGADIL+WenQuanYi Micro Hei" w:cs="KGADIL+WenQuanYi Micro Hei"/>
          <w:color w:val="000000"/>
          <w:spacing w:val="0"/>
          <w:sz w:val="21"/>
        </w:rPr>
        <w:t>）第五条、第六条、第七条、第八条、第九条。</w:t>
      </w:r>
    </w:p>
    <w:p>
      <w:pPr>
        <w:framePr w:w="1520" w:x="1800" w:y="9295"/>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申请材料</w:t>
      </w:r>
    </w:p>
    <w:p>
      <w:pPr>
        <w:framePr w:w="1784" w:x="1913" w:y="1029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序号</w:t>
      </w:r>
      <w:r>
        <w:rPr>
          <w:rFonts w:ascii="Times New Roman"/>
          <w:color w:val="000000"/>
          <w:spacing w:val="231"/>
          <w:sz w:val="21"/>
        </w:rPr>
        <w:t xml:space="preserve"> </w:t>
      </w:r>
      <w:r>
        <w:rPr>
          <w:rFonts w:ascii="KGADIL+WenQuanYi Micro Hei" w:hAnsi="KGADIL+WenQuanYi Micro Hei" w:cs="KGADIL+WenQuanYi Micro Hei"/>
          <w:color w:val="000000"/>
          <w:spacing w:val="0"/>
          <w:sz w:val="21"/>
        </w:rPr>
        <w:t>材料名称</w:t>
      </w:r>
    </w:p>
    <w:p>
      <w:pPr>
        <w:framePr w:w="2214" w:x="4318" w:y="1029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材料类型</w:t>
      </w:r>
      <w:r>
        <w:rPr>
          <w:rFonts w:ascii="Times New Roman"/>
          <w:color w:val="000000"/>
          <w:spacing w:val="241"/>
          <w:sz w:val="21"/>
        </w:rPr>
        <w:t xml:space="preserve"> </w:t>
      </w:r>
      <w:r>
        <w:rPr>
          <w:rFonts w:ascii="KGADIL+WenQuanYi Micro Hei" w:hAnsi="KGADIL+WenQuanYi Micro Hei" w:cs="KGADIL+WenQuanYi Micro Hei"/>
          <w:color w:val="000000"/>
          <w:spacing w:val="0"/>
          <w:sz w:val="21"/>
        </w:rPr>
        <w:t>材料依据</w:t>
      </w:r>
    </w:p>
    <w:p>
      <w:pPr>
        <w:framePr w:w="1080" w:x="7437" w:y="1029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受理标准</w:t>
      </w:r>
    </w:p>
    <w:p>
      <w:pPr>
        <w:framePr w:w="1080" w:x="8712" w:y="1029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来源渠道</w:t>
      </w:r>
    </w:p>
    <w:p>
      <w:pPr>
        <w:framePr w:w="7385" w:x="2617" w:y="1092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医疗机构放射性</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原件和复</w:t>
      </w:r>
      <w:r>
        <w:rPr>
          <w:rFonts w:ascii="Times New Roman"/>
          <w:color w:val="000000"/>
          <w:spacing w:val="241"/>
          <w:sz w:val="21"/>
        </w:rPr>
        <w:t xml:space="preserve"> </w:t>
      </w:r>
      <w:r>
        <w:rPr>
          <w:rFonts w:ascii="KGADIL+WenQuanYi Micro Hei" w:hAnsi="KGADIL+WenQuanYi Micro Hei" w:cs="KGADIL+WenQuanYi Micro Hei"/>
          <w:color w:val="000000"/>
          <w:spacing w:val="0"/>
          <w:sz w:val="21"/>
        </w:rPr>
        <w:t>《中华人民共和国</w:t>
      </w:r>
      <w:r>
        <w:rPr>
          <w:rFonts w:ascii="Times New Roman"/>
          <w:color w:val="000000"/>
          <w:spacing w:val="253"/>
          <w:sz w:val="21"/>
        </w:rPr>
        <w:t xml:space="preserve"> </w:t>
      </w:r>
      <w:r>
        <w:rPr>
          <w:rFonts w:ascii="KGADIL+WenQuanYi Micro Hei" w:hAnsi="KGADIL+WenQuanYi Micro Hei" w:cs="KGADIL+WenQuanYi Micro Hei"/>
          <w:color w:val="000000"/>
          <w:spacing w:val="0"/>
          <w:sz w:val="21"/>
        </w:rPr>
        <w:t>材料真实有</w:t>
      </w:r>
      <w:r>
        <w:rPr>
          <w:rFonts w:ascii="Times New Roman"/>
          <w:color w:val="000000"/>
          <w:spacing w:val="172"/>
          <w:sz w:val="21"/>
        </w:rPr>
        <w:t xml:space="preserve"> </w:t>
      </w:r>
      <w:r>
        <w:rPr>
          <w:rFonts w:ascii="KGADIL+WenQuanYi Micro Hei" w:hAnsi="KGADIL+WenQuanYi Micro Hei" w:cs="KGADIL+WenQuanYi Micro Hei"/>
          <w:color w:val="000000"/>
          <w:spacing w:val="0"/>
          <w:sz w:val="21"/>
        </w:rPr>
        <w:t>申请人自备</w:t>
      </w:r>
    </w:p>
    <w:p>
      <w:pPr>
        <w:framePr w:w="356" w:x="1913" w:y="10956"/>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1</w:t>
      </w:r>
    </w:p>
    <w:p>
      <w:pPr>
        <w:framePr w:w="2361" w:x="2617" w:y="1154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职业病危害建设</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印件</w:t>
      </w:r>
    </w:p>
    <w:p>
      <w:pPr>
        <w:framePr w:w="2361" w:x="2617" w:y="1154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项目预评价报告</w:t>
      </w:r>
    </w:p>
    <w:p>
      <w:pPr>
        <w:framePr w:w="2361" w:x="2617" w:y="11548"/>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医疗机构放射性</w:t>
      </w:r>
      <w:r>
        <w:rPr>
          <w:rFonts w:ascii="Times New Roman"/>
          <w:color w:val="000000"/>
          <w:spacing w:val="179"/>
          <w:sz w:val="21"/>
        </w:rPr>
        <w:t xml:space="preserve"> </w:t>
      </w:r>
      <w:r>
        <w:rPr>
          <w:rFonts w:ascii="KGADIL+WenQuanYi Micro Hei" w:hAnsi="KGADIL+WenQuanYi Micro Hei" w:cs="KGADIL+WenQuanYi Micro Hei"/>
          <w:color w:val="000000"/>
          <w:spacing w:val="0"/>
          <w:sz w:val="21"/>
        </w:rPr>
        <w:t>原件</w:t>
      </w:r>
    </w:p>
    <w:p>
      <w:pPr>
        <w:framePr w:w="2361" w:x="2617" w:y="1154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职业病危害建设</w:t>
      </w:r>
    </w:p>
    <w:p>
      <w:pPr>
        <w:framePr w:w="2361" w:x="2617" w:y="1154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项目预评价报告</w:t>
      </w:r>
    </w:p>
    <w:p>
      <w:pPr>
        <w:framePr w:w="2361" w:x="2617" w:y="1154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审核申请表</w:t>
      </w:r>
    </w:p>
    <w:p>
      <w:pPr>
        <w:framePr w:w="1920" w:x="5452" w:y="1154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职业病防治法》第</w:t>
      </w:r>
    </w:p>
    <w:p>
      <w:pPr>
        <w:framePr w:w="1920" w:x="5452" w:y="1154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十七条</w:t>
      </w:r>
    </w:p>
    <w:p>
      <w:pPr>
        <w:framePr w:w="450" w:x="7437" w:y="1154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效</w:t>
      </w:r>
    </w:p>
    <w:p>
      <w:pPr>
        <w:framePr w:w="4550" w:x="5452" w:y="1280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《中华人民共和国</w:t>
      </w:r>
      <w:r>
        <w:rPr>
          <w:rFonts w:ascii="Times New Roman"/>
          <w:color w:val="000000"/>
          <w:spacing w:val="253"/>
          <w:sz w:val="21"/>
        </w:rPr>
        <w:t xml:space="preserve"> </w:t>
      </w:r>
      <w:r>
        <w:rPr>
          <w:rFonts w:ascii="KGADIL+WenQuanYi Micro Hei" w:hAnsi="KGADIL+WenQuanYi Micro Hei" w:cs="KGADIL+WenQuanYi Micro Hei"/>
          <w:color w:val="000000"/>
          <w:spacing w:val="0"/>
          <w:sz w:val="21"/>
        </w:rPr>
        <w:t>材料真实有</w:t>
      </w:r>
      <w:r>
        <w:rPr>
          <w:rFonts w:ascii="Times New Roman"/>
          <w:color w:val="000000"/>
          <w:spacing w:val="172"/>
          <w:sz w:val="21"/>
        </w:rPr>
        <w:t xml:space="preserve"> </w:t>
      </w:r>
      <w:r>
        <w:rPr>
          <w:rFonts w:ascii="KGADIL+WenQuanYi Micro Hei" w:hAnsi="KGADIL+WenQuanYi Micro Hei" w:cs="KGADIL+WenQuanYi Micro Hei"/>
          <w:color w:val="000000"/>
          <w:spacing w:val="0"/>
          <w:sz w:val="21"/>
        </w:rPr>
        <w:t>申请人自备</w:t>
      </w:r>
    </w:p>
    <w:p>
      <w:pPr>
        <w:framePr w:w="356" w:x="1913" w:y="1283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2</w:t>
      </w:r>
    </w:p>
    <w:p>
      <w:pPr>
        <w:framePr w:w="1920" w:x="5452" w:y="1343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职业病防治法》第</w:t>
      </w:r>
    </w:p>
    <w:p>
      <w:pPr>
        <w:framePr w:w="1920" w:x="5452" w:y="1343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十七条</w:t>
      </w:r>
    </w:p>
    <w:p>
      <w:pPr>
        <w:framePr w:w="450" w:x="7437" w:y="1343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效</w:t>
      </w:r>
    </w:p>
    <w:p>
      <w:pPr>
        <w:spacing w:before="0" w:after="0" w:line="0" w:lineRule="atLeast"/>
        <w:ind w:left="0" w:right="0" w:firstLine="0"/>
        <w:jc w:val="left"/>
        <w:rPr>
          <w:rFonts w:ascii="Arial"/>
          <w:color w:val="FF0000"/>
          <w:spacing w:val="0"/>
          <w:sz w:val="2"/>
        </w:rPr>
      </w:pPr>
      <w:r>
        <w:rPr>
          <w:noProof/>
        </w:rPr>
        <w:pict>
          <v:shape id="_x0000_s1032" type="#_x0000_t75" style="width:418.05pt;height:254.1pt;margin-top:504.45pt;margin-left:89pt;mso-position-horizontal-relative:page;mso-position-vertical-relative:page;position:absolute;z-index:-251655168">
            <v:imagedata r:id="rId11"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1520" w:x="1800" w:y="2431"/>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收费信息</w:t>
      </w:r>
    </w:p>
    <w:p>
      <w:pPr>
        <w:framePr w:w="1440" w:x="3572" w:y="3901"/>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收费项目名称</w:t>
      </w:r>
    </w:p>
    <w:p>
      <w:pPr>
        <w:framePr w:w="1440" w:x="3572" w:y="3901"/>
        <w:widowControl w:val="0"/>
        <w:autoSpaceDE w:val="0"/>
        <w:autoSpaceDN w:val="0"/>
        <w:spacing w:before="40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收费标准</w:t>
      </w:r>
    </w:p>
    <w:p>
      <w:pPr>
        <w:framePr w:w="1080" w:x="1913" w:y="405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收费信息</w:t>
      </w:r>
    </w:p>
    <w:p>
      <w:pPr>
        <w:framePr w:w="450" w:x="5231" w:y="405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450" w:x="5231" w:y="405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450" w:x="5231" w:y="405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450" w:x="5231" w:y="405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450" w:x="5231" w:y="405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无</w:t>
      </w:r>
    </w:p>
    <w:p>
      <w:pPr>
        <w:framePr w:w="1440" w:x="3572" w:y="5169"/>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是否允许减免</w:t>
      </w:r>
    </w:p>
    <w:p>
      <w:pPr>
        <w:framePr w:w="1440" w:x="3572" w:y="5169"/>
        <w:widowControl w:val="0"/>
        <w:autoSpaceDE w:val="0"/>
        <w:autoSpaceDN w:val="0"/>
        <w:spacing w:before="40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允许减免依据</w:t>
      </w:r>
    </w:p>
    <w:p>
      <w:pPr>
        <w:framePr w:w="1440" w:x="3572" w:y="5169"/>
        <w:widowControl w:val="0"/>
        <w:autoSpaceDE w:val="0"/>
        <w:autoSpaceDN w:val="0"/>
        <w:spacing w:before="40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备注</w:t>
      </w:r>
    </w:p>
    <w:p>
      <w:pPr>
        <w:framePr w:w="1520" w:x="1800" w:y="8053"/>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办理流程</w:t>
      </w:r>
    </w:p>
    <w:p>
      <w:pPr>
        <w:framePr w:w="8430" w:x="1800" w:y="903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环节名称：收件；办理人：办理人；办理时限：即办；审查标准：审查标准：申请人通过</w:t>
      </w:r>
    </w:p>
    <w:p>
      <w:pPr>
        <w:framePr w:w="8430" w:x="1800" w:y="903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政务服务网、移动端和实体大厅进行事项的申请，提交有关申请材料和反映真实情况，并</w:t>
      </w:r>
    </w:p>
    <w:p>
      <w:pPr>
        <w:framePr w:w="8430" w:x="1800" w:y="903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对其申请材料实质内容的真实性负责；办理结果：转报受理；</w:t>
      </w:r>
    </w:p>
    <w:p>
      <w:pPr>
        <w:framePr w:w="8774" w:x="1800" w:y="1091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环节名称：受理；办理人：办理人；办理时限：即办；审查标准：审查标准：</w:t>
      </w:r>
      <w:r>
        <w:rPr>
          <w:rFonts w:ascii="MJDHLG+WenQuanYi Micro Hei"/>
          <w:color w:val="000000"/>
          <w:spacing w:val="0"/>
          <w:sz w:val="21"/>
        </w:rPr>
        <w:t>1.</w:t>
      </w:r>
      <w:r>
        <w:rPr>
          <w:rFonts w:ascii="KGADIL+WenQuanYi Micro Hei" w:hAnsi="KGADIL+WenQuanYi Micro Hei" w:cs="KGADIL+WenQuanYi Micro Hei"/>
          <w:color w:val="000000"/>
          <w:spacing w:val="0"/>
          <w:sz w:val="21"/>
        </w:rPr>
        <w:t>对申请材</w:t>
      </w:r>
    </w:p>
    <w:p>
      <w:pPr>
        <w:framePr w:w="8774" w:x="1800" w:y="1091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料进行初步审核。经审核，材料齐全、符合法定形式的，应当决定予以受理；</w:t>
      </w:r>
      <w:r>
        <w:rPr>
          <w:rFonts w:ascii="MJDHLG+WenQuanYi Micro Hei"/>
          <w:color w:val="000000"/>
          <w:spacing w:val="0"/>
          <w:sz w:val="21"/>
        </w:rPr>
        <w:t>2.</w:t>
      </w:r>
      <w:r>
        <w:rPr>
          <w:rFonts w:ascii="KGADIL+WenQuanYi Micro Hei" w:hAnsi="KGADIL+WenQuanYi Micro Hei" w:cs="KGADIL+WenQuanYi Micro Hei"/>
          <w:color w:val="000000"/>
          <w:spacing w:val="0"/>
          <w:sz w:val="21"/>
        </w:rPr>
        <w:t>申请材料</w:t>
      </w:r>
    </w:p>
    <w:p>
      <w:pPr>
        <w:framePr w:w="8774" w:x="1800" w:y="1091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不齐全或者不符合法定形式的，应当一次性告知申请人需要补正的全部内容。</w:t>
      </w:r>
      <w:r>
        <w:rPr>
          <w:rFonts w:ascii="MJDHLG+WenQuanYi Micro Hei"/>
          <w:color w:val="000000"/>
          <w:spacing w:val="0"/>
          <w:sz w:val="21"/>
        </w:rPr>
        <w:t>3.</w:t>
      </w:r>
      <w:r>
        <w:rPr>
          <w:rFonts w:ascii="KGADIL+WenQuanYi Micro Hei" w:hAnsi="KGADIL+WenQuanYi Micro Hei" w:cs="KGADIL+WenQuanYi Micro Hei"/>
          <w:color w:val="000000"/>
          <w:spacing w:val="0"/>
          <w:sz w:val="21"/>
        </w:rPr>
        <w:t>申请材料</w:t>
      </w:r>
    </w:p>
    <w:p>
      <w:pPr>
        <w:framePr w:w="8774" w:x="1800" w:y="1091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存在可以当场更正的错误的，应当允许有权更正人当场予以更正，由更正人在更正处签名</w:t>
      </w:r>
    </w:p>
    <w:p>
      <w:pPr>
        <w:framePr w:w="8774" w:x="1800" w:y="1091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或者盖章、注明更正日期；办理结果：</w:t>
      </w:r>
      <w:r>
        <w:rPr>
          <w:rFonts w:ascii="MJDHLG+WenQuanYi Micro Hei"/>
          <w:color w:val="000000"/>
          <w:spacing w:val="0"/>
          <w:sz w:val="21"/>
        </w:rPr>
        <w:t>1.</w:t>
      </w:r>
      <w:r>
        <w:rPr>
          <w:rFonts w:ascii="KGADIL+WenQuanYi Micro Hei" w:hAnsi="KGADIL+WenQuanYi Micro Hei" w:cs="KGADIL+WenQuanYi Micro Hei"/>
          <w:color w:val="000000"/>
          <w:spacing w:val="0"/>
          <w:sz w:val="21"/>
        </w:rPr>
        <w:t>材料齐全符合法定形式的出具《受理通知书》；</w:t>
      </w:r>
      <w:r>
        <w:rPr>
          <w:rFonts w:ascii="MJDHLG+WenQuanYi Micro Hei"/>
          <w:color w:val="000000"/>
          <w:spacing w:val="0"/>
          <w:sz w:val="21"/>
        </w:rPr>
        <w:t>2.</w:t>
      </w:r>
      <w:r>
        <w:rPr>
          <w:rFonts w:ascii="KGADIL+WenQuanYi Micro Hei" w:hAnsi="KGADIL+WenQuanYi Micro Hei" w:cs="KGADIL+WenQuanYi Micro Hei"/>
          <w:color w:val="000000"/>
          <w:spacing w:val="0"/>
          <w:sz w:val="21"/>
        </w:rPr>
        <w:t>材</w:t>
      </w:r>
    </w:p>
    <w:p>
      <w:pPr>
        <w:framePr w:w="8774" w:x="1800" w:y="1091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料不全或者不符合法定形式的出具《补正告知书》；</w:t>
      </w:r>
      <w:r>
        <w:rPr>
          <w:rFonts w:ascii="MJDHLG+WenQuanYi Micro Hei"/>
          <w:color w:val="000000"/>
          <w:spacing w:val="0"/>
          <w:sz w:val="21"/>
        </w:rPr>
        <w:t>3.</w:t>
      </w:r>
      <w:r>
        <w:rPr>
          <w:rFonts w:ascii="KGADIL+WenQuanYi Micro Hei" w:hAnsi="KGADIL+WenQuanYi Micro Hei" w:cs="KGADIL+WenQuanYi Micro Hei"/>
          <w:color w:val="000000"/>
          <w:spacing w:val="0"/>
          <w:sz w:val="21"/>
        </w:rPr>
        <w:t>不属于行政许可范畴或者不属于本</w:t>
      </w:r>
    </w:p>
    <w:p>
      <w:pPr>
        <w:framePr w:w="8774" w:x="1800" w:y="1091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受理机关受理范围的出具《不予受理通知书》；</w:t>
      </w:r>
    </w:p>
    <w:p>
      <w:pPr>
        <w:spacing w:before="0" w:after="0" w:line="0" w:lineRule="atLeast"/>
        <w:ind w:left="0" w:right="0" w:firstLine="0"/>
        <w:jc w:val="left"/>
        <w:rPr>
          <w:rFonts w:ascii="Arial"/>
          <w:color w:val="FF0000"/>
          <w:spacing w:val="0"/>
          <w:sz w:val="2"/>
        </w:rPr>
      </w:pPr>
      <w:r>
        <w:rPr>
          <w:noProof/>
        </w:rPr>
        <w:pict>
          <v:shape id="_x0000_s1033" type="#_x0000_t75" style="width:335.1pt;height:161.5pt;margin-top:192.4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8598" w:x="1800" w:y="1598"/>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环节名称：审核；办理人：审批科负责人；办理时限：</w:t>
      </w:r>
      <w:r>
        <w:rPr>
          <w:rFonts w:ascii="MJDHLG+WenQuanYi Micro Hei"/>
          <w:color w:val="000000"/>
          <w:spacing w:val="0"/>
          <w:sz w:val="21"/>
        </w:rPr>
        <w:t>1</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个工作日；审查标准：审查标准：</w:t>
      </w:r>
    </w:p>
    <w:p>
      <w:pPr>
        <w:framePr w:w="859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MJDHLG+WenQuanYi Micro Hei"/>
          <w:color w:val="000000"/>
          <w:spacing w:val="0"/>
          <w:sz w:val="21"/>
        </w:rPr>
        <w:t>1.</w:t>
      </w:r>
      <w:r>
        <w:rPr>
          <w:rFonts w:ascii="KGADIL+WenQuanYi Micro Hei" w:hAnsi="KGADIL+WenQuanYi Micro Hei" w:cs="KGADIL+WenQuanYi Micro Hei"/>
          <w:color w:val="000000"/>
          <w:spacing w:val="0"/>
          <w:sz w:val="21"/>
        </w:rPr>
        <w:t>提交材料是否齐全、是否符合法定形式、是否符合相关法律法规的要求；</w:t>
      </w:r>
      <w:r>
        <w:rPr>
          <w:rFonts w:ascii="MJDHLG+WenQuanYi Micro Hei"/>
          <w:color w:val="000000"/>
          <w:spacing w:val="0"/>
          <w:sz w:val="21"/>
        </w:rPr>
        <w:t>2.</w:t>
      </w:r>
      <w:r>
        <w:rPr>
          <w:rFonts w:ascii="KGADIL+WenQuanYi Micro Hei" w:hAnsi="KGADIL+WenQuanYi Micro Hei" w:cs="KGADIL+WenQuanYi Micro Hei"/>
          <w:color w:val="000000"/>
          <w:spacing w:val="0"/>
          <w:sz w:val="21"/>
        </w:rPr>
        <w:t>需要核实的，</w:t>
      </w:r>
    </w:p>
    <w:p>
      <w:pPr>
        <w:framePr w:w="859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应当核实相关材料；办理结果：记录审查过程及结论；</w:t>
      </w:r>
    </w:p>
    <w:p>
      <w:pPr>
        <w:framePr w:w="8430" w:x="1800" w:y="347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环节名称：决定；办理人：办理人；办理时限：即办；审查标准：审查标准：根据审核情</w:t>
      </w:r>
    </w:p>
    <w:p>
      <w:pPr>
        <w:framePr w:w="8430"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况，作出准予许可或不予行政许可的决定；办理结果：</w:t>
      </w:r>
      <w:r>
        <w:rPr>
          <w:rFonts w:ascii="MJDHLG+WenQuanYi Micro Hei"/>
          <w:color w:val="000000"/>
          <w:spacing w:val="0"/>
          <w:sz w:val="21"/>
        </w:rPr>
        <w:t>1.</w:t>
      </w:r>
      <w:r>
        <w:rPr>
          <w:rFonts w:ascii="KGADIL+WenQuanYi Micro Hei" w:hAnsi="KGADIL+WenQuanYi Micro Hei" w:cs="KGADIL+WenQuanYi Micro Hei"/>
          <w:color w:val="000000"/>
          <w:spacing w:val="0"/>
          <w:sz w:val="21"/>
        </w:rPr>
        <w:t>对于审查通过的出具准予许可决</w:t>
      </w:r>
    </w:p>
    <w:p>
      <w:pPr>
        <w:framePr w:w="8430"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定书，并打印批文证照。</w:t>
      </w:r>
      <w:r>
        <w:rPr>
          <w:rFonts w:ascii="MJDHLG+WenQuanYi Micro Hei"/>
          <w:color w:val="000000"/>
          <w:spacing w:val="0"/>
          <w:sz w:val="21"/>
        </w:rPr>
        <w:t>2.</w:t>
      </w:r>
      <w:r>
        <w:rPr>
          <w:rFonts w:ascii="KGADIL+WenQuanYi Micro Hei" w:hAnsi="KGADIL+WenQuanYi Micro Hei" w:cs="KGADIL+WenQuanYi Micro Hei"/>
          <w:color w:val="000000"/>
          <w:spacing w:val="0"/>
          <w:sz w:val="21"/>
        </w:rPr>
        <w:t>对于审查不通过的，作出不予行政许可的决定。；；</w:t>
      </w:r>
    </w:p>
    <w:p>
      <w:pPr>
        <w:framePr w:w="8430"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环节名称：送达；办理人：办理人；办理时限：即办；审查标准：审查标准：根据申请人</w:t>
      </w:r>
    </w:p>
    <w:p>
      <w:pPr>
        <w:framePr w:w="8430"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的选择，窗口领取或快递邮寄，下载电子证照；办理结果：证照或批文；</w:t>
      </w:r>
    </w:p>
    <w:p>
      <w:pPr>
        <w:framePr w:w="1520" w:x="1800" w:y="6799"/>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审批结果</w:t>
      </w:r>
    </w:p>
    <w:p>
      <w:pPr>
        <w:framePr w:w="640" w:x="1913" w:y="7645"/>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序列</w:t>
      </w:r>
    </w:p>
    <w:p>
      <w:pPr>
        <w:framePr w:w="1040" w:x="3502" w:y="7645"/>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结果名称</w:t>
      </w:r>
    </w:p>
    <w:p>
      <w:pPr>
        <w:framePr w:w="1040" w:x="5153" w:y="7645"/>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结果样本</w:t>
      </w:r>
    </w:p>
    <w:p>
      <w:pPr>
        <w:framePr w:w="1040" w:x="6919" w:y="7645"/>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结果类型</w:t>
      </w:r>
    </w:p>
    <w:p>
      <w:pPr>
        <w:framePr w:w="1040" w:x="6919" w:y="7645"/>
        <w:widowControl w:val="0"/>
        <w:autoSpaceDE w:val="0"/>
        <w:autoSpaceDN w:val="0"/>
        <w:spacing w:before="237"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批文</w:t>
      </w:r>
    </w:p>
    <w:p>
      <w:pPr>
        <w:framePr w:w="1040" w:x="8563" w:y="7645"/>
        <w:widowControl w:val="0"/>
        <w:autoSpaceDE w:val="0"/>
        <w:autoSpaceDN w:val="0"/>
        <w:spacing w:before="0" w:after="0" w:line="234" w:lineRule="exact"/>
        <w:ind w:left="0" w:right="0" w:firstLine="0"/>
        <w:jc w:val="left"/>
        <w:rPr>
          <w:rFonts w:ascii="Times New Roman"/>
          <w:color w:val="000000"/>
          <w:spacing w:val="0"/>
          <w:sz w:val="20"/>
        </w:rPr>
      </w:pPr>
      <w:r>
        <w:rPr>
          <w:rFonts w:ascii="KGADIL+WenQuanYi Micro Hei" w:hAnsi="KGADIL+WenQuanYi Micro Hei" w:cs="KGADIL+WenQuanYi Micro Hei"/>
          <w:color w:val="000000"/>
          <w:spacing w:val="0"/>
          <w:sz w:val="20"/>
        </w:rPr>
        <w:t>领取说明</w:t>
      </w:r>
    </w:p>
    <w:p>
      <w:pPr>
        <w:framePr w:w="1500" w:x="3502" w:y="811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医疗机构放射</w:t>
      </w:r>
    </w:p>
    <w:p>
      <w:pPr>
        <w:framePr w:w="1500" w:x="8563" w:y="8116"/>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现场领取的，</w:t>
      </w:r>
    </w:p>
    <w:p>
      <w:pPr>
        <w:framePr w:w="356" w:x="1913" w:y="814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1</w:t>
      </w:r>
    </w:p>
    <w:p>
      <w:pPr>
        <w:framePr w:w="1681" w:x="5153" w:y="8148"/>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/group1/M00/1</w:t>
      </w:r>
    </w:p>
    <w:p>
      <w:pPr>
        <w:framePr w:w="1500" w:x="3502" w:y="874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性职业病危害</w:t>
      </w:r>
    </w:p>
    <w:p>
      <w:pPr>
        <w:framePr w:w="1500" w:x="3502" w:y="87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建设项目预评</w:t>
      </w:r>
    </w:p>
    <w:p>
      <w:pPr>
        <w:framePr w:w="1500" w:x="3502" w:y="87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价报告审核决</w:t>
      </w:r>
    </w:p>
    <w:p>
      <w:pPr>
        <w:framePr w:w="1500" w:x="3502" w:y="87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定书</w:t>
      </w:r>
    </w:p>
    <w:p>
      <w:pPr>
        <w:framePr w:w="1500" w:x="8563" w:y="874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申请人携带有</w:t>
      </w:r>
    </w:p>
    <w:p>
      <w:pPr>
        <w:framePr w:w="1500" w:x="8563" w:y="87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效身份证和受</w:t>
      </w:r>
    </w:p>
    <w:p>
      <w:pPr>
        <w:framePr w:w="1500" w:x="8563" w:y="8740"/>
        <w:widowControl w:val="0"/>
        <w:autoSpaceDE w:val="0"/>
        <w:autoSpaceDN w:val="0"/>
        <w:spacing w:before="37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理通知单</w:t>
      </w:r>
    </w:p>
    <w:p>
      <w:pPr>
        <w:framePr w:w="1751" w:x="5153" w:y="8772"/>
        <w:widowControl w:val="0"/>
        <w:autoSpaceDE w:val="0"/>
        <w:autoSpaceDN w:val="0"/>
        <w:spacing w:before="0" w:after="0" w:line="246" w:lineRule="exact"/>
        <w:ind w:left="0" w:right="0" w:firstLine="0"/>
        <w:jc w:val="left"/>
        <w:rPr>
          <w:rFonts w:ascii="MJDHLG+WenQuanYi Micro Hei"/>
          <w:color w:val="000000"/>
          <w:spacing w:val="0"/>
          <w:sz w:val="21"/>
        </w:rPr>
      </w:pPr>
      <w:r>
        <w:rPr>
          <w:rFonts w:ascii="MJDHLG+WenQuanYi Micro Hei"/>
          <w:color w:val="000000"/>
          <w:spacing w:val="0"/>
          <w:sz w:val="21"/>
        </w:rPr>
        <w:t>6/05/rBQCQl9W</w:t>
      </w:r>
    </w:p>
    <w:p>
      <w:pPr>
        <w:framePr w:w="1751" w:x="5153" w:y="8772"/>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33yAbreYAAk4r</w:t>
      </w:r>
    </w:p>
    <w:p>
      <w:pPr>
        <w:framePr w:w="1751" w:x="5153" w:y="8772"/>
        <w:widowControl w:val="0"/>
        <w:autoSpaceDE w:val="0"/>
        <w:autoSpaceDN w:val="0"/>
        <w:spacing w:before="378" w:after="0" w:line="246" w:lineRule="exact"/>
        <w:ind w:left="0" w:right="0" w:firstLine="0"/>
        <w:jc w:val="left"/>
        <w:rPr>
          <w:rFonts w:ascii="MJDHLG+WenQuanYi Micro Hei"/>
          <w:color w:val="000000"/>
          <w:spacing w:val="0"/>
          <w:sz w:val="21"/>
        </w:rPr>
      </w:pPr>
      <w:r>
        <w:rPr>
          <w:rFonts w:ascii="MJDHLG+WenQuanYi Micro Hei"/>
          <w:color w:val="000000"/>
          <w:spacing w:val="0"/>
          <w:sz w:val="21"/>
        </w:rPr>
        <w:t>B4EzoM704.jpg</w:t>
      </w:r>
    </w:p>
    <w:p>
      <w:pPr>
        <w:framePr w:w="1520" w:x="1800" w:y="11455"/>
        <w:widowControl w:val="0"/>
        <w:autoSpaceDE w:val="0"/>
        <w:autoSpaceDN w:val="0"/>
        <w:spacing w:before="0" w:after="0" w:line="375" w:lineRule="exact"/>
        <w:ind w:left="0" w:right="0" w:firstLine="0"/>
        <w:jc w:val="left"/>
        <w:rPr>
          <w:rFonts w:ascii="Times New Roman"/>
          <w:color w:val="000000"/>
          <w:spacing w:val="0"/>
          <w:sz w:val="32"/>
        </w:rPr>
      </w:pPr>
      <w:r>
        <w:rPr>
          <w:rFonts w:ascii="NUJAAG+WenQuanYi Micro Hei" w:hAnsi="NUJAAG+WenQuanYi Micro Hei" w:cs="NUJAAG+WenQuanYi Micro Hei"/>
          <w:color w:val="000000"/>
          <w:spacing w:val="0"/>
          <w:sz w:val="32"/>
        </w:rPr>
        <w:t>常见问题</w:t>
      </w:r>
    </w:p>
    <w:p>
      <w:pPr>
        <w:framePr w:w="660" w:x="1913" w:y="1245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问题</w:t>
      </w:r>
    </w:p>
    <w:p>
      <w:pPr>
        <w:framePr w:w="4693" w:x="4880" w:y="12450"/>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解答</w:t>
      </w:r>
    </w:p>
    <w:p>
      <w:pPr>
        <w:framePr w:w="4693" w:x="4880" w:y="12450"/>
        <w:widowControl w:val="0"/>
        <w:autoSpaceDE w:val="0"/>
        <w:autoSpaceDN w:val="0"/>
        <w:spacing w:before="388"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法定时间</w:t>
      </w:r>
      <w:r>
        <w:rPr>
          <w:rFonts w:ascii="Times New Roman"/>
          <w:color w:val="000000"/>
          <w:spacing w:val="0"/>
          <w:sz w:val="21"/>
        </w:rPr>
        <w:t xml:space="preserve"> </w:t>
      </w:r>
      <w:r>
        <w:rPr>
          <w:rFonts w:ascii="MJDHLG+WenQuanYi Micro Hei"/>
          <w:color w:val="000000"/>
          <w:spacing w:val="0"/>
          <w:sz w:val="21"/>
        </w:rPr>
        <w:t>20</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个工作日，承诺时间</w:t>
      </w:r>
      <w:r>
        <w:rPr>
          <w:rFonts w:ascii="Times New Roman"/>
          <w:color w:val="000000"/>
          <w:spacing w:val="0"/>
          <w:sz w:val="21"/>
        </w:rPr>
        <w:t xml:space="preserve"> </w:t>
      </w:r>
      <w:r>
        <w:rPr>
          <w:rFonts w:ascii="MJDHLG+WenQuanYi Micro Hei"/>
          <w:color w:val="000000"/>
          <w:spacing w:val="0"/>
          <w:sz w:val="21"/>
        </w:rPr>
        <w:t>10</w:t>
      </w:r>
      <w:r>
        <w:rPr>
          <w:rFonts w:ascii="MJDHLG+WenQuanYi Micro Hei"/>
          <w:color w:val="000000"/>
          <w:spacing w:val="-2"/>
          <w:sz w:val="21"/>
        </w:rPr>
        <w:t xml:space="preserve"> </w:t>
      </w:r>
      <w:r>
        <w:rPr>
          <w:rFonts w:ascii="KGADIL+WenQuanYi Micro Hei" w:hAnsi="KGADIL+WenQuanYi Micro Hei" w:cs="KGADIL+WenQuanYi Micro Hei"/>
          <w:color w:val="000000"/>
          <w:spacing w:val="0"/>
          <w:sz w:val="21"/>
        </w:rPr>
        <w:t>个工作日。</w:t>
      </w:r>
    </w:p>
    <w:p>
      <w:pPr>
        <w:framePr w:w="2130" w:x="1913" w:y="13084"/>
        <w:widowControl w:val="0"/>
        <w:autoSpaceDE w:val="0"/>
        <w:autoSpaceDN w:val="0"/>
        <w:spacing w:before="0" w:after="0" w:line="246" w:lineRule="exact"/>
        <w:ind w:left="0" w:right="0" w:firstLine="0"/>
        <w:jc w:val="left"/>
        <w:rPr>
          <w:rFonts w:ascii="Times New Roman"/>
          <w:color w:val="000000"/>
          <w:spacing w:val="0"/>
          <w:sz w:val="21"/>
        </w:rPr>
      </w:pPr>
      <w:r>
        <w:rPr>
          <w:rFonts w:ascii="KGADIL+WenQuanYi Micro Hei" w:hAnsi="KGADIL+WenQuanYi Micro Hei" w:cs="KGADIL+WenQuanYi Micro Hei"/>
          <w:color w:val="000000"/>
          <w:spacing w:val="0"/>
          <w:sz w:val="21"/>
        </w:rPr>
        <w:t>请问多长时间办结？</w:t>
      </w:r>
    </w:p>
    <w:p>
      <w:pPr>
        <w:spacing w:before="0" w:after="0" w:line="0" w:lineRule="atLeast"/>
        <w:ind w:left="0" w:right="0" w:firstLine="0"/>
        <w:jc w:val="left"/>
        <w:rPr>
          <w:rFonts w:ascii="Arial"/>
          <w:color w:val="FF0000"/>
          <w:spacing w:val="0"/>
          <w:sz w:val="2"/>
        </w:rPr>
      </w:pPr>
      <w:r>
        <w:rPr>
          <w:noProof/>
        </w:rPr>
        <w:pict>
          <v:shape id="_x0000_s1034" type="#_x0000_t75" style="width:418.05pt;height:175.6pt;margin-top:379.65pt;margin-left:89pt;mso-position-horizontal-relative:page;mso-position-vertical-relative:page;position:absolute;z-index:-251657216">
            <v:imagedata r:id="rId13" o:title=""/>
          </v:shape>
        </w:pict>
      </w:r>
      <w:r>
        <w:rPr>
          <w:noProof/>
        </w:rPr>
        <w:pict>
          <v:shape id="_x0000_s1035" type="#_x0000_t75" style="width:418.05pt;height:97.6pt;margin-top:612.45pt;margin-left:89pt;mso-position-horizontal-relative:page;mso-position-vertical-relative:page;position:absolute;z-index:-251658240">
            <v:imagedata r:id="rId1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8" w:name="br9"/>
      <w:bookmarkEnd w:id="8"/>
      <w:r>
        <w:rPr>
          <w:rFonts w:ascii="Arial"/>
          <w:color w:val="FF0000"/>
          <w:spacing w:val="0"/>
          <w:sz w:val="2"/>
        </w:rPr>
        <w:t xml:space="preserve"> </w:t>
      </w:r>
    </w:p>
    <w:p>
      <w:pPr>
        <w:spacing w:before="0" w:after="0" w:line="0" w:lineRule="atLeast"/>
        <w:ind w:left="0" w:right="0" w:firstLine="0"/>
        <w:jc w:val="left"/>
        <w:rPr>
          <w:rFonts w:ascii="Arial"/>
          <w:color w:val="FF0000"/>
          <w:spacing w:val="0"/>
          <w:sz w:val="2"/>
        </w:rPr>
      </w:pPr>
    </w:p>
    <w:p>
      <w:pPr>
        <w:spacing w:before="0" w:after="0" w:line="0" w:lineRule="atLeast"/>
        <w:ind w:left="0" w:right="0" w:firstLine="0"/>
        <w:jc w:val="left"/>
        <w:rPr>
          <w:rFonts w:ascii="Arial"/>
          <w:color w:val="FF0000"/>
          <w:spacing w:val="0"/>
          <w:sz w:val="2"/>
        </w:rPr>
      </w:pP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DDD3C79A-21B5-414B-8A4A-69766E4F8358}"/>
  </w:font>
  <w:font w:name="Arial">
    <w:panose1 w:val="020B0604020202020204"/>
    <w:charset w:val="CC"/>
    <w:family w:val="swiss"/>
    <w:pitch w:val="variable"/>
    <w:sig w:usb0="01010101" w:usb1="01010101" w:usb2="01010101" w:usb3="01010101" w:csb0="01010105" w:csb1="01010101"/>
    <w:embedRegular r:id="rId2" w:fontKey="{9AB1CC67-F8EC-4D0F-86D2-257C4279C0F5}"/>
  </w:font>
  <w:font w:name="Calibri">
    <w:panose1 w:val="020F0502020204030204"/>
    <w:charset w:val="CC"/>
    <w:family w:val="swiss"/>
    <w:pitch w:val="variable"/>
    <w:sig w:usb0="01010101" w:usb1="01010101" w:usb2="01010101" w:usb3="01010101" w:csb0="01010101" w:csb1="01010101"/>
    <w:embedRegular r:id="rId3" w:fontKey="{41221009-F45D-4182-B50B-FA9BC9328C2F}"/>
  </w:font>
  <w:font w:name="NUJAAG+WenQuanYi Micro Hei">
    <w:panose1 w:val="020B0606030804020204"/>
    <w:charset w:val="01"/>
    <w:family w:val="swiss"/>
    <w:pitch w:val="variable"/>
    <w:sig w:usb0="01010101" w:usb1="01010101" w:usb2="01010101" w:usb3="01010101" w:csb0="01010101" w:csb1="01010101"/>
    <w:embedRegular r:id="rId4" w:fontKey="{E390E558-8725-4D8D-A24C-F71DDB19E071}"/>
  </w:font>
  <w:font w:name="KGADIL+WenQuanYi Micro Hei">
    <w:panose1 w:val="020B0606030804020204"/>
    <w:charset w:val="01"/>
    <w:family w:val="swiss"/>
    <w:pitch w:val="variable"/>
    <w:sig w:usb0="01010101" w:usb1="01010101" w:usb2="01010101" w:usb3="01010101" w:csb0="01010101" w:csb1="01010101"/>
    <w:embedRegular r:id="rId5" w:fontKey="{E233BB89-CC95-4817-92A6-FAD9B5CDD82A}"/>
  </w:font>
  <w:font w:name="MJDHLG+WenQuanYi Micro Hei">
    <w:panose1 w:val="020B0606030804020204"/>
    <w:charset w:val="01"/>
    <w:family w:val="swiss"/>
    <w:pitch w:val="variable"/>
    <w:sig w:usb0="01010101" w:usb1="01010101" w:usb2="01010101" w:usb3="01010101" w:csb0="01010101" w:csb1="01010101"/>
    <w:embedRegular r:id="rId6" w:fontKey="{7D90C3DC-41F5-4A41-8B71-CE9149D3AB33}"/>
  </w:font>
  <w:font w:name="Cambria">
    <w:charset w:val="00"/>
    <w:family w:val="auto"/>
    <w:pitch w:val="default"/>
    <w:embedRegular r:id="rId7" w:fontKey="{600E0952-B2EB-4B04-8FD8-636112D2B1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377</Words>
  <Characters>2986</Characters>
  <Application>Microsoft Office Word</Application>
  <DocSecurity>0</DocSecurity>
  <Lines>273</Lines>
  <Paragraphs>273</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2022-09-02T13:20:01Z</dcterms:created>
  <dcterms:modified xsi:type="dcterms:W3CDTF">2022-09-02T13:20:01Z</dcterms:modified>
</cp:coreProperties>
</file>