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72916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建安区国防动员办公室</w:t>
      </w:r>
    </w:p>
    <w:p w14:paraId="23B5E6D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w:t>
      </w:r>
      <w:r>
        <w:rPr>
          <w:rFonts w:hint="default" w:ascii="方正小标宋简体" w:hAnsi="方正小标宋简体" w:eastAsia="方正小标宋简体" w:cs="方正小标宋简体"/>
          <w:sz w:val="44"/>
          <w:szCs w:val="44"/>
          <w:lang w:val="en-US" w:eastAsia="zh-CN"/>
        </w:rPr>
        <w:t>2025年</w:t>
      </w:r>
      <w:r>
        <w:rPr>
          <w:rFonts w:hint="eastAsia" w:ascii="方正小标宋简体" w:hAnsi="方正小标宋简体" w:eastAsia="方正小标宋简体" w:cs="方正小标宋简体"/>
          <w:sz w:val="44"/>
          <w:szCs w:val="44"/>
          <w:lang w:val="en-US" w:eastAsia="zh-CN"/>
        </w:rPr>
        <w:t>法治政府建设情况的报告</w:t>
      </w:r>
    </w:p>
    <w:p w14:paraId="7423904F">
      <w:pPr>
        <w:pStyle w:val="4"/>
        <w:keepNext w:val="0"/>
        <w:keepLines w:val="0"/>
        <w:pageBreakBefore w:val="0"/>
        <w:widowControl/>
        <w:pBdr>
          <w:top w:val="none" w:color="auto" w:sz="0" w:space="0"/>
          <w:left w:val="none" w:color="auto" w:sz="0" w:space="0"/>
          <w:bottom w:val="none" w:color="auto" w:sz="0" w:space="0"/>
          <w:right w:val="none" w:color="auto" w:sz="0" w:space="0"/>
        </w:pBdr>
        <w:shd w:val="clear" w:color="060000"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b w:val="0"/>
          <w:i w:val="0"/>
          <w:caps w:val="0"/>
          <w:color w:val="333333"/>
          <w:spacing w:val="0"/>
          <w:sz w:val="30"/>
          <w:szCs w:val="30"/>
          <w:shd w:val="clear" w:color="080000" w:fill="FFFFFF"/>
          <w:lang w:eastAsia="zh-CN"/>
        </w:rPr>
      </w:pPr>
    </w:p>
    <w:p w14:paraId="6A42FAB1">
      <w:pPr>
        <w:pStyle w:val="4"/>
        <w:keepNext w:val="0"/>
        <w:keepLines w:val="0"/>
        <w:pageBreakBefore w:val="0"/>
        <w:widowControl/>
        <w:pBdr>
          <w:top w:val="none" w:color="auto" w:sz="0" w:space="0"/>
          <w:left w:val="none" w:color="auto" w:sz="0" w:space="0"/>
          <w:bottom w:val="none" w:color="auto" w:sz="0" w:space="0"/>
          <w:right w:val="none" w:color="auto" w:sz="0" w:space="0"/>
        </w:pBdr>
        <w:shd w:val="clear" w:color="060000"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 w:hAnsi="仿宋" w:eastAsia="仿宋" w:cs="仿宋"/>
          <w:b w:val="0"/>
          <w:bCs w:val="0"/>
          <w:i w:val="0"/>
          <w:caps w:val="0"/>
          <w:color w:val="000000"/>
          <w:spacing w:val="0"/>
          <w:sz w:val="32"/>
          <w:szCs w:val="32"/>
          <w:shd w:val="clear" w:color="080000" w:fill="FFFFFF"/>
          <w:lang w:eastAsia="zh-CN"/>
        </w:rPr>
      </w:pPr>
      <w:r>
        <w:rPr>
          <w:rFonts w:hint="eastAsia" w:ascii="仿宋" w:hAnsi="仿宋" w:eastAsia="仿宋" w:cs="仿宋"/>
          <w:b w:val="0"/>
          <w:bCs w:val="0"/>
          <w:i w:val="0"/>
          <w:caps w:val="0"/>
          <w:color w:val="000000"/>
          <w:spacing w:val="0"/>
          <w:sz w:val="32"/>
          <w:szCs w:val="32"/>
          <w:shd w:val="clear" w:color="080000" w:fill="FFFFFF"/>
          <w:lang w:eastAsia="zh-CN"/>
        </w:rPr>
        <w:t>202</w:t>
      </w:r>
      <w:r>
        <w:rPr>
          <w:rFonts w:hint="eastAsia" w:ascii="仿宋" w:hAnsi="仿宋" w:eastAsia="仿宋" w:cs="仿宋"/>
          <w:b w:val="0"/>
          <w:bCs w:val="0"/>
          <w:i w:val="0"/>
          <w:caps w:val="0"/>
          <w:color w:val="000000"/>
          <w:spacing w:val="0"/>
          <w:sz w:val="32"/>
          <w:szCs w:val="32"/>
          <w:shd w:val="clear" w:color="080000" w:fill="FFFFFF"/>
          <w:lang w:val="en-US" w:eastAsia="zh-CN"/>
        </w:rPr>
        <w:t>5</w:t>
      </w:r>
      <w:r>
        <w:rPr>
          <w:rFonts w:hint="eastAsia" w:ascii="仿宋" w:hAnsi="仿宋" w:eastAsia="仿宋" w:cs="仿宋"/>
          <w:b w:val="0"/>
          <w:bCs w:val="0"/>
          <w:i w:val="0"/>
          <w:caps w:val="0"/>
          <w:color w:val="000000"/>
          <w:spacing w:val="0"/>
          <w:sz w:val="32"/>
          <w:szCs w:val="32"/>
          <w:shd w:val="clear" w:color="080000" w:fill="FFFFFF"/>
          <w:lang w:eastAsia="zh-CN"/>
        </w:rPr>
        <w:t>年以来，在区委、区政府的正确领导下，国防动员办公室深入学习习近平总书记在中央全面依法治国委员会上的重要讲话精神和习近平法治思想，切实抓好法治建设各项工作，现将有关情况汇报如下：</w:t>
      </w:r>
    </w:p>
    <w:p w14:paraId="35E36F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一、工作开展情况</w:t>
      </w:r>
    </w:p>
    <w:p w14:paraId="335715C3">
      <w:pPr>
        <w:pStyle w:val="4"/>
        <w:keepNext w:val="0"/>
        <w:keepLines w:val="0"/>
        <w:pageBreakBefore w:val="0"/>
        <w:widowControl/>
        <w:pBdr>
          <w:top w:val="none" w:color="auto" w:sz="0" w:space="0"/>
          <w:left w:val="none" w:color="auto" w:sz="0" w:space="0"/>
          <w:bottom w:val="none" w:color="auto" w:sz="0" w:space="0"/>
          <w:right w:val="none" w:color="auto" w:sz="0" w:space="0"/>
        </w:pBdr>
        <w:shd w:val="clear" w:color="060000"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 w:hAnsi="仿宋" w:eastAsia="仿宋" w:cs="仿宋"/>
          <w:b w:val="0"/>
          <w:i w:val="0"/>
          <w:caps w:val="0"/>
          <w:color w:val="000000"/>
          <w:spacing w:val="0"/>
          <w:sz w:val="32"/>
          <w:szCs w:val="32"/>
          <w:shd w:val="clear" w:color="080000" w:fill="FFFFFF"/>
        </w:rPr>
      </w:pPr>
      <w:r>
        <w:rPr>
          <w:rFonts w:hint="eastAsia" w:ascii="国标楷体-GB/T 2312" w:hAnsi="国标楷体-GB/T 2312" w:eastAsia="国标楷体-GB/T 2312" w:cs="国标楷体-GB/T 2312"/>
          <w:b w:val="0"/>
          <w:bCs w:val="0"/>
          <w:i w:val="0"/>
          <w:caps w:val="0"/>
          <w:color w:val="000000"/>
          <w:spacing w:val="0"/>
          <w:sz w:val="32"/>
          <w:szCs w:val="32"/>
          <w:shd w:val="clear" w:color="080000" w:fill="FFFFFF"/>
        </w:rPr>
        <w:t>（一）坚持深学笃行，深入学习贯彻习近平法治思想</w:t>
      </w:r>
      <w:r>
        <w:rPr>
          <w:rFonts w:hint="eastAsia" w:ascii="国标楷体-GB/T 2312" w:hAnsi="国标楷体-GB/T 2312" w:eastAsia="国标楷体-GB/T 2312" w:cs="国标楷体-GB/T 2312"/>
          <w:b w:val="0"/>
          <w:bCs w:val="0"/>
          <w:i w:val="0"/>
          <w:caps w:val="0"/>
          <w:color w:val="000000"/>
          <w:spacing w:val="0"/>
          <w:sz w:val="32"/>
          <w:szCs w:val="32"/>
          <w:shd w:val="clear" w:color="080000" w:fill="FFFFFF"/>
          <w:lang w:eastAsia="zh-CN"/>
        </w:rPr>
        <w:t>。</w:t>
      </w:r>
      <w:r>
        <w:rPr>
          <w:rFonts w:hint="eastAsia" w:ascii="仿宋" w:hAnsi="仿宋" w:eastAsia="仿宋" w:cs="仿宋"/>
          <w:b w:val="0"/>
          <w:bCs w:val="0"/>
          <w:i w:val="0"/>
          <w:caps w:val="0"/>
          <w:color w:val="000000"/>
          <w:spacing w:val="0"/>
          <w:sz w:val="32"/>
          <w:szCs w:val="32"/>
          <w:shd w:val="clear" w:color="080000" w:fill="FFFFFF"/>
          <w:lang w:eastAsia="zh-CN"/>
        </w:rPr>
        <w:t>一是</w:t>
      </w:r>
      <w:r>
        <w:rPr>
          <w:rFonts w:hint="eastAsia" w:ascii="仿宋" w:hAnsi="仿宋" w:eastAsia="仿宋" w:cs="仿宋"/>
          <w:b w:val="0"/>
          <w:i w:val="0"/>
          <w:caps w:val="0"/>
          <w:color w:val="000000"/>
          <w:spacing w:val="0"/>
          <w:sz w:val="32"/>
          <w:szCs w:val="32"/>
          <w:shd w:val="clear" w:color="080000" w:fill="FFFFFF"/>
        </w:rPr>
        <w:t>坚持把学习贯彻习近平法治思想作为推进人防法治政府建设的首要任务，纳入党组理论学习中心组学习和领导干部述职报告的重要内容；纳入人防系统普法规划、</w:t>
      </w:r>
      <w:bookmarkStart w:id="0" w:name="_GoBack"/>
      <w:bookmarkEnd w:id="0"/>
      <w:r>
        <w:rPr>
          <w:rFonts w:hint="eastAsia" w:ascii="仿宋" w:hAnsi="仿宋" w:eastAsia="仿宋" w:cs="仿宋"/>
          <w:b w:val="0"/>
          <w:i w:val="0"/>
          <w:caps w:val="0"/>
          <w:color w:val="000000"/>
          <w:spacing w:val="0"/>
          <w:sz w:val="32"/>
          <w:szCs w:val="32"/>
          <w:shd w:val="clear" w:color="080000" w:fill="FFFFFF"/>
        </w:rPr>
        <w:t>年度法治政府建设工作要点、</w:t>
      </w:r>
      <w:r>
        <w:rPr>
          <w:rFonts w:hint="eastAsia" w:ascii="仿宋" w:hAnsi="仿宋" w:eastAsia="仿宋" w:cs="仿宋"/>
          <w:b w:val="0"/>
          <w:i w:val="0"/>
          <w:caps w:val="0"/>
          <w:color w:val="000000"/>
          <w:spacing w:val="0"/>
          <w:sz w:val="32"/>
          <w:szCs w:val="32"/>
          <w:shd w:val="clear" w:color="080000" w:fill="FFFFFF"/>
          <w:lang w:eastAsia="zh-CN"/>
        </w:rPr>
        <w:t>机关</w:t>
      </w:r>
      <w:r>
        <w:rPr>
          <w:rFonts w:hint="eastAsia" w:ascii="仿宋" w:hAnsi="仿宋" w:eastAsia="仿宋" w:cs="仿宋"/>
          <w:b w:val="0"/>
          <w:i w:val="0"/>
          <w:caps w:val="0"/>
          <w:color w:val="000000"/>
          <w:spacing w:val="0"/>
          <w:sz w:val="32"/>
          <w:szCs w:val="32"/>
          <w:shd w:val="clear" w:color="080000" w:fill="FFFFFF"/>
        </w:rPr>
        <w:t>干部学法计划和干部职工教育培训计划。</w:t>
      </w:r>
      <w:r>
        <w:rPr>
          <w:rFonts w:hint="eastAsia" w:ascii="仿宋" w:hAnsi="仿宋" w:eastAsia="仿宋" w:cs="仿宋"/>
          <w:b w:val="0"/>
          <w:bCs w:val="0"/>
          <w:i w:val="0"/>
          <w:caps w:val="0"/>
          <w:color w:val="000000"/>
          <w:spacing w:val="0"/>
          <w:sz w:val="32"/>
          <w:szCs w:val="32"/>
          <w:shd w:val="clear" w:color="080000" w:fill="FFFFFF"/>
          <w:lang w:eastAsia="zh-CN"/>
        </w:rPr>
        <w:t>二是</w:t>
      </w:r>
      <w:r>
        <w:rPr>
          <w:rFonts w:hint="eastAsia" w:ascii="仿宋" w:hAnsi="仿宋" w:eastAsia="仿宋" w:cs="仿宋"/>
          <w:b w:val="0"/>
          <w:i w:val="0"/>
          <w:caps w:val="0"/>
          <w:color w:val="000000"/>
          <w:spacing w:val="0"/>
          <w:sz w:val="32"/>
          <w:szCs w:val="32"/>
          <w:shd w:val="clear" w:color="080000" w:fill="FFFFFF"/>
        </w:rPr>
        <w:t>充分发挥领导干部这个“关键少数”作用，引领干部职工学习贯彻习近平法治思想的积极性、主动性。全年共组织党组理论学习中心组学习4次，研讨交流1次，开展习近平法治思想学习培训1次。</w:t>
      </w:r>
    </w:p>
    <w:p w14:paraId="060BEFB0">
      <w:pPr>
        <w:pStyle w:val="4"/>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060000"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 w:hAnsi="仿宋" w:eastAsia="仿宋" w:cs="仿宋"/>
          <w:b w:val="0"/>
          <w:i w:val="0"/>
          <w:caps w:val="0"/>
          <w:color w:val="000000"/>
          <w:spacing w:val="0"/>
          <w:sz w:val="32"/>
          <w:szCs w:val="32"/>
          <w:shd w:val="clear" w:color="080000" w:fill="FFFFFF"/>
        </w:rPr>
      </w:pPr>
      <w:r>
        <w:rPr>
          <w:rFonts w:hint="eastAsia" w:ascii="国标楷体-GB/T 2312" w:hAnsi="国标楷体-GB/T 2312" w:eastAsia="国标楷体-GB/T 2312" w:cs="国标楷体-GB/T 2312"/>
          <w:b w:val="0"/>
          <w:bCs w:val="0"/>
          <w:i w:val="0"/>
          <w:caps w:val="0"/>
          <w:color w:val="000000"/>
          <w:spacing w:val="0"/>
          <w:sz w:val="32"/>
          <w:szCs w:val="32"/>
          <w:shd w:val="clear" w:color="080000" w:fill="FFFFFF"/>
          <w:lang w:eastAsia="zh-CN"/>
        </w:rPr>
        <w:t>（二）</w:t>
      </w:r>
      <w:r>
        <w:rPr>
          <w:rFonts w:hint="eastAsia" w:ascii="国标楷体-GB/T 2312" w:hAnsi="国标楷体-GB/T 2312" w:eastAsia="国标楷体-GB/T 2312" w:cs="国标楷体-GB/T 2312"/>
          <w:b w:val="0"/>
          <w:bCs w:val="0"/>
          <w:i w:val="0"/>
          <w:caps w:val="0"/>
          <w:color w:val="000000"/>
          <w:spacing w:val="0"/>
          <w:sz w:val="32"/>
          <w:szCs w:val="32"/>
          <w:shd w:val="clear" w:color="080000" w:fill="FFFFFF"/>
        </w:rPr>
        <w:t>坚持党组统揽，扛稳抓牢法治政府建设主体责任</w:t>
      </w:r>
      <w:r>
        <w:rPr>
          <w:rFonts w:hint="eastAsia" w:ascii="国标楷体-GB/T 2312" w:hAnsi="国标楷体-GB/T 2312" w:eastAsia="国标楷体-GB/T 2312" w:cs="国标楷体-GB/T 2312"/>
          <w:b w:val="0"/>
          <w:bCs w:val="0"/>
          <w:i w:val="0"/>
          <w:caps w:val="0"/>
          <w:color w:val="000000"/>
          <w:spacing w:val="0"/>
          <w:sz w:val="32"/>
          <w:szCs w:val="32"/>
          <w:shd w:val="clear" w:color="080000" w:fill="FFFFFF"/>
          <w:lang w:eastAsia="zh-CN"/>
        </w:rPr>
        <w:t>。</w:t>
      </w:r>
      <w:r>
        <w:rPr>
          <w:rFonts w:hint="eastAsia" w:ascii="仿宋" w:hAnsi="仿宋" w:eastAsia="仿宋" w:cs="仿宋"/>
          <w:b w:val="0"/>
          <w:bCs w:val="0"/>
          <w:i w:val="0"/>
          <w:caps w:val="0"/>
          <w:color w:val="000000"/>
          <w:spacing w:val="0"/>
          <w:sz w:val="32"/>
          <w:szCs w:val="32"/>
          <w:shd w:val="clear" w:color="080000" w:fill="FFFFFF"/>
        </w:rPr>
        <w:t>一是</w:t>
      </w:r>
      <w:r>
        <w:rPr>
          <w:rFonts w:hint="eastAsia" w:ascii="仿宋" w:hAnsi="仿宋" w:eastAsia="仿宋" w:cs="仿宋"/>
          <w:b w:val="0"/>
          <w:i w:val="0"/>
          <w:caps w:val="0"/>
          <w:color w:val="000000"/>
          <w:spacing w:val="0"/>
          <w:sz w:val="32"/>
          <w:szCs w:val="32"/>
          <w:shd w:val="clear" w:color="080000" w:fill="FFFFFF"/>
        </w:rPr>
        <w:t>加强组织领导聚合力。党政主要负责人认真履行第一责任人职责，召开党组会</w:t>
      </w:r>
      <w:r>
        <w:rPr>
          <w:rFonts w:hint="eastAsia" w:ascii="仿宋" w:hAnsi="仿宋" w:eastAsia="仿宋" w:cs="仿宋"/>
          <w:b w:val="0"/>
          <w:i w:val="0"/>
          <w:caps w:val="0"/>
          <w:color w:val="000000"/>
          <w:spacing w:val="0"/>
          <w:sz w:val="32"/>
          <w:szCs w:val="32"/>
          <w:shd w:val="clear" w:color="080000" w:fill="FFFFFF"/>
          <w:lang w:val="en-US"/>
        </w:rPr>
        <w:t>3</w:t>
      </w:r>
      <w:r>
        <w:rPr>
          <w:rFonts w:hint="eastAsia" w:ascii="仿宋" w:hAnsi="仿宋" w:eastAsia="仿宋" w:cs="仿宋"/>
          <w:b w:val="0"/>
          <w:i w:val="0"/>
          <w:caps w:val="0"/>
          <w:color w:val="000000"/>
          <w:spacing w:val="0"/>
          <w:sz w:val="32"/>
          <w:szCs w:val="32"/>
          <w:shd w:val="clear" w:color="080000" w:fill="FFFFFF"/>
        </w:rPr>
        <w:t>次，听取法治政府建设工作汇报，召开4次党组会研究解决法治政府建设的难点、痛点、阻点问题。及时调整了建安区国动办法治政府建设工作领导小组及职责分工，召开了202</w:t>
      </w:r>
      <w:r>
        <w:rPr>
          <w:rFonts w:hint="eastAsia" w:ascii="仿宋" w:hAnsi="仿宋" w:eastAsia="仿宋" w:cs="仿宋"/>
          <w:b w:val="0"/>
          <w:i w:val="0"/>
          <w:caps w:val="0"/>
          <w:color w:val="000000"/>
          <w:spacing w:val="0"/>
          <w:sz w:val="32"/>
          <w:szCs w:val="32"/>
          <w:shd w:val="clear" w:color="080000" w:fill="FFFFFF"/>
          <w:lang w:val="en-US"/>
        </w:rPr>
        <w:t>5</w:t>
      </w:r>
      <w:r>
        <w:rPr>
          <w:rFonts w:hint="eastAsia" w:ascii="仿宋" w:hAnsi="仿宋" w:eastAsia="仿宋" w:cs="仿宋"/>
          <w:b w:val="0"/>
          <w:i w:val="0"/>
          <w:caps w:val="0"/>
          <w:color w:val="000000"/>
          <w:spacing w:val="0"/>
          <w:sz w:val="32"/>
          <w:szCs w:val="32"/>
          <w:shd w:val="clear" w:color="080000" w:fill="FFFFFF"/>
        </w:rPr>
        <w:t>年度法治政府建设任务部署会，明确了各股室法治政府建设任务，形成了党组统揽、领导小组主抓、业务科室牵头负责、全办齐抓共管的工作格局。</w:t>
      </w:r>
      <w:r>
        <w:rPr>
          <w:rFonts w:hint="eastAsia" w:ascii="仿宋" w:hAnsi="仿宋" w:eastAsia="仿宋" w:cs="仿宋"/>
          <w:b w:val="0"/>
          <w:bCs w:val="0"/>
          <w:i w:val="0"/>
          <w:caps w:val="0"/>
          <w:color w:val="000000"/>
          <w:spacing w:val="0"/>
          <w:sz w:val="32"/>
          <w:szCs w:val="32"/>
          <w:shd w:val="clear" w:color="080000" w:fill="FFFFFF"/>
        </w:rPr>
        <w:t>二是</w:t>
      </w:r>
      <w:r>
        <w:rPr>
          <w:rFonts w:hint="eastAsia" w:ascii="仿宋" w:hAnsi="仿宋" w:eastAsia="仿宋" w:cs="仿宋"/>
          <w:b w:val="0"/>
          <w:i w:val="0"/>
          <w:caps w:val="0"/>
          <w:color w:val="000000"/>
          <w:spacing w:val="0"/>
          <w:sz w:val="32"/>
          <w:szCs w:val="32"/>
          <w:shd w:val="clear" w:color="080000" w:fill="FFFFFF"/>
        </w:rPr>
        <w:t xml:space="preserve">突出学习培训提素质。组织开展党组集体学法2次，组织开展领导干部法治专题培训、全区执法人员线上培训、人防系统行政执法人员培训和常态化政策法规学习培训2次，参建全区网络法律知识测试2次，推动了领导干部依法决策能力和人防依法行政能力水平的提升。 </w:t>
      </w:r>
    </w:p>
    <w:p w14:paraId="7603549D">
      <w:pPr>
        <w:pStyle w:val="4"/>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060000"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 w:hAnsi="仿宋" w:eastAsia="仿宋" w:cs="仿宋"/>
          <w:b w:val="0"/>
          <w:i w:val="0"/>
          <w:caps w:val="0"/>
          <w:color w:val="000000"/>
          <w:spacing w:val="0"/>
          <w:sz w:val="32"/>
          <w:szCs w:val="32"/>
          <w:shd w:val="clear" w:color="080000" w:fill="FFFFFF"/>
        </w:rPr>
      </w:pPr>
      <w:r>
        <w:rPr>
          <w:rFonts w:hint="eastAsia" w:ascii="国标楷体-GB/T 2312" w:hAnsi="国标楷体-GB/T 2312" w:eastAsia="国标楷体-GB/T 2312" w:cs="国标楷体-GB/T 2312"/>
          <w:b w:val="0"/>
          <w:bCs w:val="0"/>
          <w:i w:val="0"/>
          <w:caps w:val="0"/>
          <w:color w:val="000000"/>
          <w:spacing w:val="0"/>
          <w:sz w:val="32"/>
          <w:szCs w:val="32"/>
          <w:shd w:val="clear" w:color="080000" w:fill="FFFFFF"/>
          <w:lang w:eastAsia="zh-CN"/>
        </w:rPr>
        <w:t>（三）</w:t>
      </w:r>
      <w:r>
        <w:rPr>
          <w:rFonts w:hint="eastAsia" w:ascii="国标楷体-GB/T 2312" w:hAnsi="国标楷体-GB/T 2312" w:eastAsia="国标楷体-GB/T 2312" w:cs="国标楷体-GB/T 2312"/>
          <w:b w:val="0"/>
          <w:bCs w:val="0"/>
          <w:i w:val="0"/>
          <w:caps w:val="0"/>
          <w:color w:val="000000"/>
          <w:spacing w:val="0"/>
          <w:sz w:val="32"/>
          <w:szCs w:val="32"/>
          <w:shd w:val="clear" w:color="080000" w:fill="FFFFFF"/>
        </w:rPr>
        <w:t>坚持完善监督体系，持续规范提升权力运行程序</w:t>
      </w:r>
      <w:r>
        <w:rPr>
          <w:rFonts w:hint="eastAsia" w:ascii="国标楷体-GB/T 2312" w:hAnsi="国标楷体-GB/T 2312" w:eastAsia="国标楷体-GB/T 2312" w:cs="国标楷体-GB/T 2312"/>
          <w:b w:val="0"/>
          <w:bCs w:val="0"/>
          <w:i w:val="0"/>
          <w:caps w:val="0"/>
          <w:color w:val="000000"/>
          <w:spacing w:val="0"/>
          <w:sz w:val="32"/>
          <w:szCs w:val="32"/>
          <w:shd w:val="clear" w:color="080000" w:fill="FFFFFF"/>
          <w:lang w:eastAsia="zh-CN"/>
        </w:rPr>
        <w:t>。</w:t>
      </w:r>
      <w:r>
        <w:rPr>
          <w:rFonts w:hint="eastAsia" w:ascii="仿宋" w:hAnsi="仿宋" w:eastAsia="仿宋" w:cs="仿宋"/>
          <w:b w:val="0"/>
          <w:bCs w:val="0"/>
          <w:i w:val="0"/>
          <w:caps w:val="0"/>
          <w:color w:val="000000"/>
          <w:spacing w:val="0"/>
          <w:sz w:val="32"/>
          <w:szCs w:val="32"/>
          <w:shd w:val="clear" w:color="080000" w:fill="FFFFFF"/>
        </w:rPr>
        <w:t>一是</w:t>
      </w:r>
      <w:r>
        <w:rPr>
          <w:rFonts w:hint="eastAsia" w:ascii="仿宋" w:hAnsi="仿宋" w:eastAsia="仿宋" w:cs="仿宋"/>
          <w:b w:val="0"/>
          <w:i w:val="0"/>
          <w:caps w:val="0"/>
          <w:color w:val="000000"/>
          <w:spacing w:val="0"/>
          <w:sz w:val="32"/>
          <w:szCs w:val="32"/>
          <w:shd w:val="clear" w:color="080000" w:fill="FFFFFF"/>
        </w:rPr>
        <w:t>持续强化政治监督。全年共开展廉政提醒会5次，开展廉政谈话 6次，开展廉政教育10次，通报典型案例8起。通过筑牢思想防线，提升同志们工作的执行力，确保了年度各项工作时时有人管、事事有人抓、环环有监督。</w:t>
      </w:r>
      <w:r>
        <w:rPr>
          <w:rFonts w:hint="eastAsia" w:ascii="仿宋" w:hAnsi="仿宋" w:eastAsia="仿宋" w:cs="仿宋"/>
          <w:b w:val="0"/>
          <w:bCs w:val="0"/>
          <w:i w:val="0"/>
          <w:caps w:val="0"/>
          <w:color w:val="000000"/>
          <w:spacing w:val="0"/>
          <w:sz w:val="32"/>
          <w:szCs w:val="32"/>
          <w:shd w:val="clear" w:color="080000" w:fill="FFFFFF"/>
        </w:rPr>
        <w:t>二是</w:t>
      </w:r>
      <w:r>
        <w:rPr>
          <w:rFonts w:hint="eastAsia" w:ascii="仿宋" w:hAnsi="仿宋" w:eastAsia="仿宋" w:cs="仿宋"/>
          <w:b w:val="0"/>
          <w:i w:val="0"/>
          <w:caps w:val="0"/>
          <w:color w:val="000000"/>
          <w:spacing w:val="0"/>
          <w:sz w:val="32"/>
          <w:szCs w:val="32"/>
          <w:shd w:val="clear" w:color="080000" w:fill="FFFFFF"/>
        </w:rPr>
        <w:t>主动接受外部监督。自觉接受人大、政协和审计部门监督，主动接受企业、新闻媒体监督。制定了政务公开工作年度安排，及时公开权责清单，行政执法等信息，主动接受社会监督。全年共在信用建安公示信息</w:t>
      </w:r>
      <w:r>
        <w:rPr>
          <w:rFonts w:hint="eastAsia" w:ascii="仿宋" w:hAnsi="仿宋" w:eastAsia="仿宋" w:cs="仿宋"/>
          <w:b w:val="0"/>
          <w:i w:val="0"/>
          <w:caps w:val="0"/>
          <w:color w:val="000000"/>
          <w:spacing w:val="0"/>
          <w:sz w:val="32"/>
          <w:szCs w:val="32"/>
          <w:shd w:val="clear" w:color="080000" w:fill="FFFFFF"/>
          <w:lang w:val="en-US"/>
        </w:rPr>
        <w:t>6</w:t>
      </w:r>
      <w:r>
        <w:rPr>
          <w:rFonts w:hint="eastAsia" w:ascii="仿宋" w:hAnsi="仿宋" w:eastAsia="仿宋" w:cs="仿宋"/>
          <w:b w:val="0"/>
          <w:i w:val="0"/>
          <w:caps w:val="0"/>
          <w:color w:val="000000"/>
          <w:spacing w:val="0"/>
          <w:sz w:val="32"/>
          <w:szCs w:val="32"/>
          <w:shd w:val="clear" w:color="080000" w:fill="FFFFFF"/>
        </w:rPr>
        <w:t>条、国家企业信用信息系统上传公示信息5条。积极回应市民关心热点问题，全年共回复办理书记市长信箱、“12345”热线留言</w:t>
      </w:r>
      <w:r>
        <w:rPr>
          <w:rFonts w:hint="eastAsia" w:ascii="仿宋" w:hAnsi="仿宋" w:eastAsia="仿宋" w:cs="仿宋"/>
          <w:b w:val="0"/>
          <w:i w:val="0"/>
          <w:caps w:val="0"/>
          <w:color w:val="000000"/>
          <w:spacing w:val="0"/>
          <w:sz w:val="32"/>
          <w:szCs w:val="32"/>
          <w:shd w:val="clear" w:color="080000" w:fill="FFFFFF"/>
          <w:lang w:val="en-US"/>
        </w:rPr>
        <w:t>1</w:t>
      </w:r>
      <w:r>
        <w:rPr>
          <w:rFonts w:hint="eastAsia" w:ascii="仿宋" w:hAnsi="仿宋" w:eastAsia="仿宋" w:cs="仿宋"/>
          <w:b w:val="0"/>
          <w:i w:val="0"/>
          <w:caps w:val="0"/>
          <w:color w:val="000000"/>
          <w:spacing w:val="0"/>
          <w:sz w:val="32"/>
          <w:szCs w:val="32"/>
          <w:shd w:val="clear" w:color="080000" w:fill="FFFFFF"/>
        </w:rPr>
        <w:t>条，未出现超期不满意情况发生</w:t>
      </w:r>
      <w:r>
        <w:rPr>
          <w:rFonts w:hint="eastAsia" w:ascii="仿宋" w:hAnsi="仿宋" w:eastAsia="仿宋" w:cs="仿宋"/>
          <w:b w:val="0"/>
          <w:i w:val="0"/>
          <w:caps w:val="0"/>
          <w:color w:val="000000"/>
          <w:spacing w:val="0"/>
          <w:sz w:val="32"/>
          <w:szCs w:val="32"/>
          <w:shd w:val="clear" w:color="080000" w:fill="FFFFFF"/>
          <w:lang w:eastAsia="zh-CN"/>
        </w:rPr>
        <w:t>，未发生</w:t>
      </w:r>
      <w:r>
        <w:rPr>
          <w:rFonts w:hint="eastAsia" w:ascii="仿宋" w:hAnsi="仿宋" w:eastAsia="仿宋" w:cs="仿宋"/>
          <w:b w:val="0"/>
          <w:i w:val="0"/>
          <w:caps w:val="0"/>
          <w:color w:val="000000"/>
          <w:spacing w:val="0"/>
          <w:sz w:val="32"/>
          <w:szCs w:val="32"/>
          <w:shd w:val="clear" w:color="080000" w:fill="FFFFFF"/>
        </w:rPr>
        <w:t xml:space="preserve">上访事件。  </w:t>
      </w:r>
    </w:p>
    <w:p w14:paraId="06C1148B">
      <w:pPr>
        <w:pStyle w:val="4"/>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060000"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 w:hAnsi="仿宋" w:eastAsia="仿宋" w:cs="仿宋"/>
          <w:b w:val="0"/>
          <w:i w:val="0"/>
          <w:caps w:val="0"/>
          <w:color w:val="000000"/>
          <w:spacing w:val="0"/>
          <w:sz w:val="32"/>
          <w:szCs w:val="32"/>
          <w:shd w:val="clear" w:color="080000" w:fill="FFFFFF"/>
        </w:rPr>
      </w:pPr>
      <w:r>
        <w:rPr>
          <w:rFonts w:hint="eastAsia" w:ascii="国标楷体-GB/T 2312" w:hAnsi="国标楷体-GB/T 2312" w:eastAsia="国标楷体-GB/T 2312" w:cs="国标楷体-GB/T 2312"/>
          <w:b w:val="0"/>
          <w:bCs w:val="0"/>
          <w:i w:val="0"/>
          <w:caps w:val="0"/>
          <w:color w:val="000000"/>
          <w:spacing w:val="0"/>
          <w:sz w:val="32"/>
          <w:szCs w:val="32"/>
          <w:shd w:val="clear" w:color="080000" w:fill="FFFFFF"/>
          <w:lang w:eastAsia="zh-CN"/>
        </w:rPr>
        <w:t>（四）</w:t>
      </w:r>
      <w:r>
        <w:rPr>
          <w:rFonts w:hint="eastAsia" w:ascii="国标楷体-GB/T 2312" w:hAnsi="国标楷体-GB/T 2312" w:eastAsia="国标楷体-GB/T 2312" w:cs="国标楷体-GB/T 2312"/>
          <w:b w:val="0"/>
          <w:bCs w:val="0"/>
          <w:i w:val="0"/>
          <w:caps w:val="0"/>
          <w:color w:val="000000"/>
          <w:spacing w:val="0"/>
          <w:sz w:val="32"/>
          <w:szCs w:val="32"/>
          <w:shd w:val="clear" w:color="080000" w:fill="FFFFFF"/>
        </w:rPr>
        <w:t>坚持依法行政，全面推进法治政府建设提质增效</w:t>
      </w:r>
      <w:r>
        <w:rPr>
          <w:rFonts w:hint="eastAsia" w:ascii="国标楷体-GB/T 2312" w:hAnsi="国标楷体-GB/T 2312" w:eastAsia="国标楷体-GB/T 2312" w:cs="国标楷体-GB/T 2312"/>
          <w:b w:val="0"/>
          <w:bCs w:val="0"/>
          <w:i w:val="0"/>
          <w:caps w:val="0"/>
          <w:color w:val="000000"/>
          <w:spacing w:val="0"/>
          <w:sz w:val="32"/>
          <w:szCs w:val="32"/>
          <w:shd w:val="clear" w:color="080000" w:fill="FFFFFF"/>
          <w:lang w:eastAsia="zh-CN"/>
        </w:rPr>
        <w:t>。</w:t>
      </w:r>
      <w:r>
        <w:rPr>
          <w:rFonts w:hint="eastAsia" w:ascii="仿宋" w:hAnsi="仿宋" w:eastAsia="仿宋" w:cs="仿宋"/>
          <w:b w:val="0"/>
          <w:bCs w:val="0"/>
          <w:i w:val="0"/>
          <w:caps w:val="0"/>
          <w:color w:val="000000"/>
          <w:spacing w:val="0"/>
          <w:sz w:val="32"/>
          <w:szCs w:val="32"/>
          <w:shd w:val="clear" w:color="080000" w:fill="FFFFFF"/>
        </w:rPr>
        <w:t>一是</w:t>
      </w:r>
      <w:r>
        <w:rPr>
          <w:rFonts w:hint="eastAsia" w:ascii="仿宋" w:hAnsi="仿宋" w:eastAsia="仿宋" w:cs="仿宋"/>
          <w:b w:val="0"/>
          <w:i w:val="0"/>
          <w:caps w:val="0"/>
          <w:color w:val="000000"/>
          <w:spacing w:val="0"/>
          <w:sz w:val="32"/>
          <w:szCs w:val="32"/>
          <w:shd w:val="clear" w:color="080000" w:fill="FFFFFF"/>
        </w:rPr>
        <w:t>健全完善制度措施。修订完善了行政执法“三项制度”、建安区国防动员办公室人防行政执法责任过错与错案追究制度、建安区国防动员办公室重大行政决策制度、建安区国防动员办公室行政执法责任制度为依法行政工作扎实开展奠定了基础。</w:t>
      </w:r>
      <w:r>
        <w:rPr>
          <w:rFonts w:hint="eastAsia" w:ascii="仿宋" w:hAnsi="仿宋" w:eastAsia="仿宋" w:cs="仿宋"/>
          <w:b w:val="0"/>
          <w:bCs w:val="0"/>
          <w:i w:val="0"/>
          <w:caps w:val="0"/>
          <w:color w:val="000000"/>
          <w:spacing w:val="0"/>
          <w:sz w:val="32"/>
          <w:szCs w:val="32"/>
          <w:shd w:val="clear" w:color="080000" w:fill="FFFFFF"/>
        </w:rPr>
        <w:t>二是</w:t>
      </w:r>
      <w:r>
        <w:rPr>
          <w:rFonts w:hint="eastAsia" w:ascii="仿宋" w:hAnsi="仿宋" w:eastAsia="仿宋" w:cs="仿宋"/>
          <w:b w:val="0"/>
          <w:i w:val="0"/>
          <w:caps w:val="0"/>
          <w:color w:val="000000"/>
          <w:spacing w:val="0"/>
          <w:sz w:val="32"/>
          <w:szCs w:val="32"/>
          <w:shd w:val="clear" w:color="080000" w:fill="FFFFFF"/>
        </w:rPr>
        <w:t>健全依法决策机制。修订完善了建安区国防动员办公室重大行政执法决定法制审核制度。</w:t>
      </w:r>
      <w:r>
        <w:rPr>
          <w:rFonts w:hint="eastAsia" w:ascii="仿宋" w:hAnsi="仿宋" w:eastAsia="仿宋" w:cs="仿宋"/>
          <w:b w:val="0"/>
          <w:bCs w:val="0"/>
          <w:i w:val="0"/>
          <w:caps w:val="0"/>
          <w:color w:val="000000"/>
          <w:spacing w:val="0"/>
          <w:sz w:val="32"/>
          <w:szCs w:val="32"/>
          <w:shd w:val="clear" w:color="080000" w:fill="FFFFFF"/>
        </w:rPr>
        <w:t>三是</w:t>
      </w:r>
      <w:r>
        <w:rPr>
          <w:rFonts w:hint="eastAsia" w:ascii="仿宋" w:hAnsi="仿宋" w:eastAsia="仿宋" w:cs="仿宋"/>
          <w:b w:val="0"/>
          <w:i w:val="0"/>
          <w:caps w:val="0"/>
          <w:color w:val="000000"/>
          <w:spacing w:val="0"/>
          <w:sz w:val="32"/>
          <w:szCs w:val="32"/>
          <w:shd w:val="clear" w:color="080000" w:fill="FFFFFF"/>
        </w:rPr>
        <w:t>加强规范性文件清理。认真学习规范性文件清理相关规定，及时上报了相关材料，今年我办没有出台行政规范性文件。</w:t>
      </w:r>
      <w:r>
        <w:rPr>
          <w:rFonts w:hint="eastAsia" w:ascii="仿宋" w:hAnsi="仿宋" w:eastAsia="仿宋" w:cs="仿宋"/>
          <w:b w:val="0"/>
          <w:bCs w:val="0"/>
          <w:i w:val="0"/>
          <w:caps w:val="0"/>
          <w:color w:val="000000"/>
          <w:spacing w:val="0"/>
          <w:sz w:val="32"/>
          <w:szCs w:val="32"/>
          <w:shd w:val="clear" w:color="080000" w:fill="FFFFFF"/>
        </w:rPr>
        <w:t>四是</w:t>
      </w:r>
      <w:r>
        <w:rPr>
          <w:rFonts w:hint="eastAsia" w:ascii="仿宋" w:hAnsi="仿宋" w:eastAsia="仿宋" w:cs="仿宋"/>
          <w:b w:val="0"/>
          <w:i w:val="0"/>
          <w:caps w:val="0"/>
          <w:color w:val="000000"/>
          <w:spacing w:val="0"/>
          <w:sz w:val="32"/>
          <w:szCs w:val="32"/>
          <w:shd w:val="clear" w:color="080000" w:fill="FFFFFF"/>
        </w:rPr>
        <w:t>积极推进服务型执法。召开创建服务型执法示范单位动员部署会，组织开展了1次服务型执法培训，探索将行政指导融入行政执法。</w:t>
      </w:r>
      <w:r>
        <w:rPr>
          <w:rFonts w:hint="eastAsia" w:ascii="仿宋" w:hAnsi="仿宋" w:eastAsia="仿宋" w:cs="仿宋"/>
          <w:b w:val="0"/>
          <w:bCs w:val="0"/>
          <w:i w:val="0"/>
          <w:caps w:val="0"/>
          <w:color w:val="000000"/>
          <w:spacing w:val="0"/>
          <w:sz w:val="32"/>
          <w:szCs w:val="32"/>
          <w:shd w:val="clear" w:color="080000" w:fill="FFFFFF"/>
        </w:rPr>
        <w:t>五是</w:t>
      </w:r>
      <w:r>
        <w:rPr>
          <w:rFonts w:hint="eastAsia" w:ascii="仿宋" w:hAnsi="仿宋" w:eastAsia="仿宋" w:cs="仿宋"/>
          <w:b w:val="0"/>
          <w:i w:val="0"/>
          <w:caps w:val="0"/>
          <w:color w:val="000000"/>
          <w:spacing w:val="0"/>
          <w:sz w:val="32"/>
          <w:szCs w:val="32"/>
          <w:shd w:val="clear" w:color="080000" w:fill="FFFFFF"/>
        </w:rPr>
        <w:t>全面落实行政执法责任制。严格落实行政执法“三项制度”和国动办行政执法、人员培训、错案责任追究四项制度，严密组织执法证件年审，认真落实全部执法人员行为和用语两个规范，进一步提升了执法人员服务意识。</w:t>
      </w:r>
      <w:r>
        <w:rPr>
          <w:rFonts w:hint="eastAsia" w:ascii="仿宋" w:hAnsi="仿宋" w:eastAsia="仿宋" w:cs="仿宋"/>
          <w:b w:val="0"/>
          <w:bCs w:val="0"/>
          <w:i w:val="0"/>
          <w:caps w:val="0"/>
          <w:color w:val="000000"/>
          <w:spacing w:val="0"/>
          <w:sz w:val="32"/>
          <w:szCs w:val="32"/>
          <w:shd w:val="clear" w:color="080000" w:fill="FFFFFF"/>
        </w:rPr>
        <w:t>六是</w:t>
      </w:r>
      <w:r>
        <w:rPr>
          <w:rFonts w:hint="eastAsia" w:ascii="仿宋" w:hAnsi="仿宋" w:eastAsia="仿宋" w:cs="仿宋"/>
          <w:b w:val="0"/>
          <w:i w:val="0"/>
          <w:caps w:val="0"/>
          <w:color w:val="000000"/>
          <w:spacing w:val="0"/>
          <w:sz w:val="32"/>
          <w:szCs w:val="32"/>
          <w:shd w:val="clear" w:color="080000" w:fill="FFFFFF"/>
        </w:rPr>
        <w:t>强化突发事件依法处置。组织学习了突发事件应对法，细化完善了人防工程突发事件应急预案，组织开展了人员紧急疏散演练1次，防灾减灾知识培训2次。联合潩水庄园小区物业公司开展防汛暨疏散演练1次。联合镜湖花园社区、镜湖花园物业公司在镜湖花园小区开展了一次多方参与的消防演练活动。积极开展全区人防工程安全隐患大排查活动</w:t>
      </w:r>
      <w:r>
        <w:rPr>
          <w:rFonts w:hint="eastAsia" w:ascii="仿宋" w:hAnsi="仿宋" w:eastAsia="仿宋" w:cs="仿宋"/>
          <w:b w:val="0"/>
          <w:bCs w:val="0"/>
          <w:i w:val="0"/>
          <w:caps w:val="0"/>
          <w:color w:val="000000"/>
          <w:spacing w:val="0"/>
          <w:sz w:val="32"/>
          <w:szCs w:val="32"/>
          <w:shd w:val="clear" w:color="080000" w:fill="FFFFFF"/>
        </w:rPr>
        <w:t>。七是扎</w:t>
      </w:r>
      <w:r>
        <w:rPr>
          <w:rFonts w:hint="eastAsia" w:ascii="仿宋" w:hAnsi="仿宋" w:eastAsia="仿宋" w:cs="仿宋"/>
          <w:b w:val="0"/>
          <w:i w:val="0"/>
          <w:caps w:val="0"/>
          <w:color w:val="000000"/>
          <w:spacing w:val="0"/>
          <w:sz w:val="32"/>
          <w:szCs w:val="32"/>
          <w:shd w:val="clear" w:color="080000" w:fill="FFFFFF"/>
        </w:rPr>
        <w:t>实开展“双随机一公开”抽查活动。制定了《建安区人防办202</w:t>
      </w:r>
      <w:r>
        <w:rPr>
          <w:rFonts w:hint="eastAsia" w:ascii="仿宋" w:hAnsi="仿宋" w:eastAsia="仿宋" w:cs="仿宋"/>
          <w:b w:val="0"/>
          <w:i w:val="0"/>
          <w:caps w:val="0"/>
          <w:color w:val="000000"/>
          <w:spacing w:val="0"/>
          <w:sz w:val="32"/>
          <w:szCs w:val="32"/>
          <w:shd w:val="clear" w:color="080000" w:fill="FFFFFF"/>
          <w:lang w:val="en-US"/>
        </w:rPr>
        <w:t>5</w:t>
      </w:r>
      <w:r>
        <w:rPr>
          <w:rFonts w:hint="eastAsia" w:ascii="仿宋" w:hAnsi="仿宋" w:eastAsia="仿宋" w:cs="仿宋"/>
          <w:b w:val="0"/>
          <w:i w:val="0"/>
          <w:caps w:val="0"/>
          <w:color w:val="000000"/>
          <w:spacing w:val="0"/>
          <w:sz w:val="32"/>
          <w:szCs w:val="32"/>
          <w:shd w:val="clear" w:color="080000" w:fill="FFFFFF"/>
        </w:rPr>
        <w:t>年度“双随机一公开”抽查计划》，组织开展了2次部门抽查和1次跨部门联合抽查。</w:t>
      </w:r>
      <w:r>
        <w:rPr>
          <w:rFonts w:hint="eastAsia" w:ascii="仿宋" w:hAnsi="仿宋" w:eastAsia="仿宋" w:cs="仿宋"/>
          <w:b w:val="0"/>
          <w:bCs w:val="0"/>
          <w:i w:val="0"/>
          <w:caps w:val="0"/>
          <w:color w:val="000000"/>
          <w:spacing w:val="0"/>
          <w:sz w:val="32"/>
          <w:szCs w:val="32"/>
          <w:shd w:val="clear" w:color="080000" w:fill="FFFFFF"/>
        </w:rPr>
        <w:t>八是</w:t>
      </w:r>
      <w:r>
        <w:rPr>
          <w:rFonts w:hint="eastAsia" w:ascii="仿宋" w:hAnsi="仿宋" w:eastAsia="仿宋" w:cs="仿宋"/>
          <w:b w:val="0"/>
          <w:i w:val="0"/>
          <w:caps w:val="0"/>
          <w:color w:val="000000"/>
          <w:spacing w:val="0"/>
          <w:sz w:val="32"/>
          <w:szCs w:val="32"/>
          <w:shd w:val="clear" w:color="080000" w:fill="FFFFFF"/>
        </w:rPr>
        <w:t>扎实推进信用体系建设。及时归集共享信用信息，加强信用信息监管和信用修复，将诚信建设纳入公务员管理和行政执法活动。全年共开展信用体系专题培训2次，上传各类执法信息3条。</w:t>
      </w:r>
      <w:r>
        <w:rPr>
          <w:rFonts w:hint="eastAsia" w:ascii="仿宋" w:hAnsi="仿宋" w:eastAsia="仿宋" w:cs="仿宋"/>
          <w:b w:val="0"/>
          <w:bCs w:val="0"/>
          <w:i w:val="0"/>
          <w:caps w:val="0"/>
          <w:color w:val="000000"/>
          <w:spacing w:val="0"/>
          <w:sz w:val="32"/>
          <w:szCs w:val="32"/>
          <w:shd w:val="clear" w:color="080000" w:fill="FFFFFF"/>
        </w:rPr>
        <w:t>九是</w:t>
      </w:r>
      <w:r>
        <w:rPr>
          <w:rFonts w:hint="eastAsia" w:ascii="仿宋" w:hAnsi="仿宋" w:eastAsia="仿宋" w:cs="仿宋"/>
          <w:b w:val="0"/>
          <w:i w:val="0"/>
          <w:caps w:val="0"/>
          <w:color w:val="000000"/>
          <w:spacing w:val="0"/>
          <w:sz w:val="32"/>
          <w:szCs w:val="32"/>
          <w:shd w:val="clear" w:color="080000" w:fill="FFFFFF"/>
        </w:rPr>
        <w:t>创新推动普法宣传。“9.18”防空警报试鸣日、“12.4”宪法宣传周、宪法宣传周等时机，积极深入机关、社区、企业、学校开展宣传活动10余次，累计发放资料2000余份。</w:t>
      </w:r>
    </w:p>
    <w:p w14:paraId="5BA5B2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二、存在的主要问题</w:t>
      </w:r>
    </w:p>
    <w:p w14:paraId="3CF24B19">
      <w:pPr>
        <w:pStyle w:val="4"/>
        <w:keepNext w:val="0"/>
        <w:keepLines w:val="0"/>
        <w:pageBreakBefore w:val="0"/>
        <w:widowControl/>
        <w:pBdr>
          <w:top w:val="none" w:color="auto" w:sz="0" w:space="0"/>
          <w:left w:val="none" w:color="auto" w:sz="0" w:space="0"/>
          <w:bottom w:val="none" w:color="auto" w:sz="0" w:space="0"/>
          <w:right w:val="none" w:color="auto" w:sz="0" w:space="0"/>
        </w:pBdr>
        <w:shd w:val="clear" w:color="060000"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 w:hAnsi="仿宋" w:eastAsia="仿宋" w:cs="仿宋"/>
          <w:b w:val="0"/>
          <w:i w:val="0"/>
          <w:caps w:val="0"/>
          <w:color w:val="000000"/>
          <w:spacing w:val="0"/>
          <w:sz w:val="32"/>
          <w:szCs w:val="32"/>
          <w:shd w:val="clear" w:color="080000" w:fill="FFFFFF"/>
        </w:rPr>
      </w:pPr>
      <w:r>
        <w:rPr>
          <w:rFonts w:hint="eastAsia" w:ascii="国标楷体-GB/T 2312" w:hAnsi="国标楷体-GB/T 2312" w:eastAsia="国标楷体-GB/T 2312" w:cs="国标楷体-GB/T 2312"/>
          <w:b w:val="0"/>
          <w:bCs w:val="0"/>
          <w:i w:val="0"/>
          <w:caps w:val="0"/>
          <w:color w:val="000000"/>
          <w:spacing w:val="0"/>
          <w:sz w:val="32"/>
          <w:szCs w:val="32"/>
          <w:shd w:val="clear" w:color="080000" w:fill="FFFFFF"/>
          <w:lang w:eastAsia="zh-CN"/>
        </w:rPr>
        <w:t>（</w:t>
      </w:r>
      <w:r>
        <w:rPr>
          <w:rFonts w:hint="eastAsia" w:ascii="国标楷体-GB/T 2312" w:hAnsi="国标楷体-GB/T 2312" w:eastAsia="国标楷体-GB/T 2312" w:cs="国标楷体-GB/T 2312"/>
          <w:b w:val="0"/>
          <w:bCs w:val="0"/>
          <w:i w:val="0"/>
          <w:caps w:val="0"/>
          <w:color w:val="000000"/>
          <w:spacing w:val="0"/>
          <w:sz w:val="32"/>
          <w:szCs w:val="32"/>
          <w:shd w:val="clear" w:color="080000" w:fill="FFFFFF"/>
        </w:rPr>
        <w:t>一</w:t>
      </w:r>
      <w:r>
        <w:rPr>
          <w:rFonts w:hint="eastAsia" w:ascii="国标楷体-GB/T 2312" w:hAnsi="国标楷体-GB/T 2312" w:eastAsia="国标楷体-GB/T 2312" w:cs="国标楷体-GB/T 2312"/>
          <w:b w:val="0"/>
          <w:bCs w:val="0"/>
          <w:i w:val="0"/>
          <w:caps w:val="0"/>
          <w:color w:val="000000"/>
          <w:spacing w:val="0"/>
          <w:sz w:val="32"/>
          <w:szCs w:val="32"/>
          <w:shd w:val="clear" w:color="080000" w:fill="FFFFFF"/>
          <w:lang w:eastAsia="zh-CN"/>
        </w:rPr>
        <w:t>）理论学习有待加强。</w:t>
      </w:r>
      <w:r>
        <w:rPr>
          <w:rFonts w:hint="eastAsia" w:ascii="仿宋" w:hAnsi="仿宋" w:eastAsia="仿宋" w:cs="仿宋"/>
          <w:b w:val="0"/>
          <w:i w:val="0"/>
          <w:caps w:val="0"/>
          <w:color w:val="000000"/>
          <w:spacing w:val="0"/>
          <w:sz w:val="32"/>
          <w:szCs w:val="32"/>
          <w:shd w:val="clear" w:color="080000" w:fill="FFFFFF"/>
        </w:rPr>
        <w:t>对法治理论学习还不够系统全面，普法宣传的形式比较单一</w:t>
      </w:r>
      <w:r>
        <w:rPr>
          <w:rFonts w:hint="eastAsia" w:ascii="仿宋" w:hAnsi="仿宋" w:eastAsia="仿宋" w:cs="仿宋"/>
          <w:b w:val="0"/>
          <w:i w:val="0"/>
          <w:caps w:val="0"/>
          <w:color w:val="000000"/>
          <w:spacing w:val="0"/>
          <w:sz w:val="32"/>
          <w:szCs w:val="32"/>
          <w:shd w:val="clear" w:color="080000" w:fill="FFFFFF"/>
          <w:lang w:eastAsia="zh-CN"/>
        </w:rPr>
        <w:t>，</w:t>
      </w:r>
      <w:r>
        <w:rPr>
          <w:rFonts w:hint="eastAsia" w:ascii="仿宋" w:hAnsi="仿宋" w:eastAsia="仿宋" w:cs="仿宋"/>
          <w:b w:val="0"/>
          <w:i w:val="0"/>
          <w:caps w:val="0"/>
          <w:color w:val="000000"/>
          <w:spacing w:val="0"/>
          <w:sz w:val="32"/>
          <w:szCs w:val="32"/>
          <w:shd w:val="clear" w:color="080000" w:fill="FFFFFF"/>
        </w:rPr>
        <w:t>党员干部的法治素养还需要进一步提高。</w:t>
      </w:r>
    </w:p>
    <w:p w14:paraId="6E8C0063">
      <w:pPr>
        <w:pStyle w:val="4"/>
        <w:keepNext w:val="0"/>
        <w:keepLines w:val="0"/>
        <w:pageBreakBefore w:val="0"/>
        <w:widowControl/>
        <w:pBdr>
          <w:top w:val="none" w:color="auto" w:sz="0" w:space="0"/>
          <w:left w:val="none" w:color="auto" w:sz="0" w:space="0"/>
          <w:bottom w:val="none" w:color="auto" w:sz="0" w:space="0"/>
          <w:right w:val="none" w:color="auto" w:sz="0" w:space="0"/>
        </w:pBdr>
        <w:shd w:val="clear" w:color="060000"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 w:hAnsi="仿宋" w:eastAsia="仿宋" w:cs="仿宋"/>
          <w:b w:val="0"/>
          <w:i w:val="0"/>
          <w:caps w:val="0"/>
          <w:color w:val="000000"/>
          <w:spacing w:val="0"/>
          <w:sz w:val="32"/>
          <w:szCs w:val="32"/>
          <w:shd w:val="clear" w:color="080000" w:fill="FFFFFF"/>
        </w:rPr>
      </w:pPr>
      <w:r>
        <w:rPr>
          <w:rFonts w:hint="eastAsia" w:ascii="国标楷体-GB/T 2312" w:hAnsi="国标楷体-GB/T 2312" w:eastAsia="国标楷体-GB/T 2312" w:cs="国标楷体-GB/T 2312"/>
          <w:b w:val="0"/>
          <w:i w:val="0"/>
          <w:caps w:val="0"/>
          <w:color w:val="000000"/>
          <w:spacing w:val="0"/>
          <w:sz w:val="32"/>
          <w:szCs w:val="32"/>
          <w:shd w:val="clear" w:color="080000" w:fill="FFFFFF"/>
          <w:lang w:eastAsia="zh-CN"/>
        </w:rPr>
        <w:t>（</w:t>
      </w:r>
      <w:r>
        <w:rPr>
          <w:rFonts w:hint="eastAsia" w:ascii="国标楷体-GB/T 2312" w:hAnsi="国标楷体-GB/T 2312" w:eastAsia="国标楷体-GB/T 2312" w:cs="国标楷体-GB/T 2312"/>
          <w:b w:val="0"/>
          <w:bCs w:val="0"/>
          <w:i w:val="0"/>
          <w:caps w:val="0"/>
          <w:color w:val="000000"/>
          <w:spacing w:val="0"/>
          <w:sz w:val="32"/>
          <w:szCs w:val="32"/>
          <w:shd w:val="clear" w:color="080000" w:fill="FFFFFF"/>
          <w:lang w:eastAsia="zh-CN"/>
        </w:rPr>
        <w:t>二</w:t>
      </w:r>
      <w:r>
        <w:rPr>
          <w:rFonts w:hint="eastAsia" w:ascii="国标楷体-GB/T 2312" w:hAnsi="国标楷体-GB/T 2312" w:eastAsia="国标楷体-GB/T 2312" w:cs="国标楷体-GB/T 2312"/>
          <w:b w:val="0"/>
          <w:i w:val="0"/>
          <w:caps w:val="0"/>
          <w:color w:val="000000"/>
          <w:spacing w:val="0"/>
          <w:sz w:val="32"/>
          <w:szCs w:val="32"/>
          <w:shd w:val="clear" w:color="080000" w:fill="FFFFFF"/>
          <w:lang w:eastAsia="zh-CN"/>
        </w:rPr>
        <w:t>）执法队伍</w:t>
      </w:r>
      <w:r>
        <w:rPr>
          <w:rFonts w:hint="eastAsia" w:ascii="国标楷体-GB/T 2312" w:hAnsi="国标楷体-GB/T 2312" w:eastAsia="国标楷体-GB/T 2312" w:cs="国标楷体-GB/T 2312"/>
          <w:b w:val="0"/>
          <w:i w:val="0"/>
          <w:caps w:val="0"/>
          <w:color w:val="000000"/>
          <w:spacing w:val="0"/>
          <w:sz w:val="32"/>
          <w:szCs w:val="32"/>
          <w:shd w:val="clear" w:color="080000" w:fill="FFFFFF"/>
        </w:rPr>
        <w:t>没有专职执法队伍</w:t>
      </w:r>
      <w:r>
        <w:rPr>
          <w:rFonts w:hint="eastAsia" w:ascii="国标楷体-GB/T 2312" w:hAnsi="国标楷体-GB/T 2312" w:eastAsia="国标楷体-GB/T 2312" w:cs="国标楷体-GB/T 2312"/>
          <w:b w:val="0"/>
          <w:i w:val="0"/>
          <w:caps w:val="0"/>
          <w:color w:val="000000"/>
          <w:spacing w:val="0"/>
          <w:sz w:val="32"/>
          <w:szCs w:val="32"/>
          <w:shd w:val="clear" w:color="080000" w:fill="FFFFFF"/>
          <w:lang w:eastAsia="zh-CN"/>
        </w:rPr>
        <w:t>和</w:t>
      </w:r>
      <w:r>
        <w:rPr>
          <w:rFonts w:hint="eastAsia" w:ascii="国标楷体-GB/T 2312" w:hAnsi="国标楷体-GB/T 2312" w:eastAsia="国标楷体-GB/T 2312" w:cs="国标楷体-GB/T 2312"/>
          <w:b w:val="0"/>
          <w:i w:val="0"/>
          <w:caps w:val="0"/>
          <w:color w:val="000000"/>
          <w:spacing w:val="0"/>
          <w:sz w:val="32"/>
          <w:szCs w:val="32"/>
          <w:shd w:val="clear" w:color="080000" w:fill="FFFFFF"/>
        </w:rPr>
        <w:t>专业法律顾问</w:t>
      </w:r>
      <w:r>
        <w:rPr>
          <w:rFonts w:hint="eastAsia" w:ascii="国标楷体-GB/T 2312" w:hAnsi="国标楷体-GB/T 2312" w:eastAsia="国标楷体-GB/T 2312" w:cs="国标楷体-GB/T 2312"/>
          <w:b w:val="0"/>
          <w:i w:val="0"/>
          <w:caps w:val="0"/>
          <w:color w:val="000000"/>
          <w:spacing w:val="0"/>
          <w:sz w:val="32"/>
          <w:szCs w:val="32"/>
          <w:shd w:val="clear" w:color="080000" w:fill="FFFFFF"/>
          <w:lang w:eastAsia="zh-CN"/>
        </w:rPr>
        <w:t>。</w:t>
      </w:r>
      <w:r>
        <w:rPr>
          <w:rFonts w:hint="eastAsia" w:ascii="仿宋" w:hAnsi="仿宋" w:eastAsia="仿宋" w:cs="仿宋"/>
          <w:b w:val="0"/>
          <w:i w:val="0"/>
          <w:caps w:val="0"/>
          <w:color w:val="000000"/>
          <w:spacing w:val="0"/>
          <w:sz w:val="32"/>
          <w:szCs w:val="32"/>
          <w:shd w:val="clear" w:color="080000" w:fill="FFFFFF"/>
        </w:rPr>
        <w:t>缺少法律专业人员，执法人员理论水平不系统。</w:t>
      </w:r>
    </w:p>
    <w:p w14:paraId="60AE76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三、下一步打算   </w:t>
      </w:r>
    </w:p>
    <w:p w14:paraId="09B8DC3F">
      <w:pPr>
        <w:pStyle w:val="4"/>
        <w:keepNext w:val="0"/>
        <w:keepLines w:val="0"/>
        <w:pageBreakBefore w:val="0"/>
        <w:widowControl/>
        <w:pBdr>
          <w:top w:val="none" w:color="auto" w:sz="0" w:space="0"/>
          <w:left w:val="none" w:color="auto" w:sz="0" w:space="0"/>
          <w:bottom w:val="none" w:color="auto" w:sz="0" w:space="0"/>
          <w:right w:val="none" w:color="auto" w:sz="0" w:space="0"/>
        </w:pBdr>
        <w:shd w:val="clear" w:color="060000"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 w:hAnsi="仿宋" w:eastAsia="仿宋" w:cs="仿宋"/>
          <w:b w:val="0"/>
          <w:i w:val="0"/>
          <w:caps w:val="0"/>
          <w:color w:val="000000"/>
          <w:spacing w:val="0"/>
          <w:sz w:val="32"/>
          <w:szCs w:val="32"/>
          <w:shd w:val="clear" w:color="080000" w:fill="FFFFFF"/>
        </w:rPr>
      </w:pPr>
      <w:r>
        <w:rPr>
          <w:rFonts w:hint="eastAsia" w:ascii="国标楷体-GB/T 2312" w:hAnsi="国标楷体-GB/T 2312" w:eastAsia="国标楷体-GB/T 2312" w:cs="国标楷体-GB/T 2312"/>
          <w:b w:val="0"/>
          <w:bCs w:val="0"/>
          <w:i w:val="0"/>
          <w:caps w:val="0"/>
          <w:color w:val="000000"/>
          <w:spacing w:val="0"/>
          <w:sz w:val="32"/>
          <w:szCs w:val="32"/>
          <w:shd w:val="clear" w:color="080000" w:fill="FFFFFF"/>
        </w:rPr>
        <w:t>（一）加强干部职工法治培训教育，建立常态化学习机制</w:t>
      </w:r>
      <w:r>
        <w:rPr>
          <w:rFonts w:hint="eastAsia" w:ascii="国标楷体-GB/T 2312" w:hAnsi="国标楷体-GB/T 2312" w:eastAsia="国标楷体-GB/T 2312" w:cs="国标楷体-GB/T 2312"/>
          <w:b w:val="0"/>
          <w:bCs w:val="0"/>
          <w:i w:val="0"/>
          <w:caps w:val="0"/>
          <w:color w:val="000000"/>
          <w:spacing w:val="0"/>
          <w:sz w:val="32"/>
          <w:szCs w:val="32"/>
          <w:shd w:val="clear" w:color="080000" w:fill="FFFFFF"/>
          <w:lang w:eastAsia="zh-CN"/>
        </w:rPr>
        <w:t>。</w:t>
      </w:r>
      <w:r>
        <w:rPr>
          <w:rFonts w:hint="eastAsia" w:ascii="仿宋" w:hAnsi="仿宋" w:eastAsia="仿宋" w:cs="仿宋"/>
          <w:b w:val="0"/>
          <w:i w:val="0"/>
          <w:caps w:val="0"/>
          <w:color w:val="000000"/>
          <w:spacing w:val="0"/>
          <w:sz w:val="32"/>
          <w:szCs w:val="32"/>
          <w:shd w:val="clear" w:color="080000" w:fill="FFFFFF"/>
        </w:rPr>
        <w:t>利用主题党日活动、</w:t>
      </w:r>
      <w:r>
        <w:rPr>
          <w:rFonts w:hint="eastAsia" w:ascii="仿宋" w:hAnsi="仿宋" w:eastAsia="仿宋" w:cs="仿宋"/>
          <w:b w:val="0"/>
          <w:i w:val="0"/>
          <w:caps w:val="0"/>
          <w:color w:val="000000"/>
          <w:spacing w:val="0"/>
          <w:sz w:val="32"/>
          <w:szCs w:val="32"/>
          <w:shd w:val="clear" w:color="080000" w:fill="FFFFFF"/>
          <w:lang w:eastAsia="zh-CN"/>
        </w:rPr>
        <w:t>上党课</w:t>
      </w:r>
      <w:r>
        <w:rPr>
          <w:rFonts w:hint="eastAsia" w:ascii="仿宋" w:hAnsi="仿宋" w:eastAsia="仿宋" w:cs="仿宋"/>
          <w:b w:val="0"/>
          <w:i w:val="0"/>
          <w:caps w:val="0"/>
          <w:color w:val="000000"/>
          <w:spacing w:val="0"/>
          <w:sz w:val="32"/>
          <w:szCs w:val="32"/>
          <w:shd w:val="clear" w:color="080000" w:fill="FFFFFF"/>
        </w:rPr>
        <w:t>等</w:t>
      </w:r>
      <w:r>
        <w:rPr>
          <w:rFonts w:hint="eastAsia" w:ascii="仿宋" w:hAnsi="仿宋" w:eastAsia="仿宋" w:cs="仿宋"/>
          <w:b w:val="0"/>
          <w:i w:val="0"/>
          <w:caps w:val="0"/>
          <w:color w:val="000000"/>
          <w:spacing w:val="0"/>
          <w:sz w:val="32"/>
          <w:szCs w:val="32"/>
          <w:shd w:val="clear" w:color="080000" w:fill="FFFFFF"/>
          <w:lang w:eastAsia="zh-CN"/>
        </w:rPr>
        <w:t>方式</w:t>
      </w:r>
      <w:r>
        <w:rPr>
          <w:rFonts w:hint="eastAsia" w:ascii="仿宋" w:hAnsi="仿宋" w:eastAsia="仿宋" w:cs="仿宋"/>
          <w:b w:val="0"/>
          <w:i w:val="0"/>
          <w:caps w:val="0"/>
          <w:color w:val="000000"/>
          <w:spacing w:val="0"/>
          <w:sz w:val="32"/>
          <w:szCs w:val="32"/>
          <w:shd w:val="clear" w:color="080000" w:fill="FFFFFF"/>
        </w:rPr>
        <w:t>加强法律法规学习，增强执法人员法律知识水平</w:t>
      </w:r>
      <w:r>
        <w:rPr>
          <w:rFonts w:hint="eastAsia" w:ascii="仿宋" w:hAnsi="仿宋" w:eastAsia="仿宋" w:cs="仿宋"/>
          <w:b w:val="0"/>
          <w:i w:val="0"/>
          <w:caps w:val="0"/>
          <w:color w:val="000000"/>
          <w:spacing w:val="0"/>
          <w:sz w:val="32"/>
          <w:szCs w:val="32"/>
          <w:shd w:val="clear" w:color="080000" w:fill="FFFFFF"/>
          <w:lang w:eastAsia="zh-CN"/>
        </w:rPr>
        <w:t>；</w:t>
      </w:r>
      <w:r>
        <w:rPr>
          <w:rFonts w:hint="eastAsia" w:ascii="仿宋" w:hAnsi="仿宋" w:eastAsia="仿宋" w:cs="仿宋"/>
          <w:b w:val="0"/>
          <w:i w:val="0"/>
          <w:caps w:val="0"/>
          <w:color w:val="000000"/>
          <w:spacing w:val="0"/>
          <w:sz w:val="32"/>
          <w:szCs w:val="32"/>
          <w:shd w:val="clear" w:color="080000" w:fill="FFFFFF"/>
        </w:rPr>
        <w:t>加强领导班子及干部职工深入学习习近平法治思想、宪法和法律法规</w:t>
      </w:r>
      <w:r>
        <w:rPr>
          <w:rFonts w:hint="eastAsia" w:ascii="仿宋" w:hAnsi="仿宋" w:eastAsia="仿宋" w:cs="仿宋"/>
          <w:b w:val="0"/>
          <w:i w:val="0"/>
          <w:caps w:val="0"/>
          <w:color w:val="000000"/>
          <w:spacing w:val="0"/>
          <w:sz w:val="32"/>
          <w:szCs w:val="32"/>
          <w:shd w:val="clear" w:color="080000" w:fill="FFFFFF"/>
          <w:lang w:eastAsia="zh-CN"/>
        </w:rPr>
        <w:t>，</w:t>
      </w:r>
      <w:r>
        <w:rPr>
          <w:rFonts w:hint="eastAsia" w:ascii="仿宋" w:hAnsi="仿宋" w:eastAsia="仿宋" w:cs="仿宋"/>
          <w:b w:val="0"/>
          <w:i w:val="0"/>
          <w:caps w:val="0"/>
          <w:color w:val="000000"/>
          <w:spacing w:val="0"/>
          <w:sz w:val="32"/>
          <w:szCs w:val="32"/>
          <w:shd w:val="clear" w:color="080000" w:fill="FFFFFF"/>
        </w:rPr>
        <w:t>不断提升领导干部法治观念和法治意识，加强法治思想建设和</w:t>
      </w:r>
      <w:r>
        <w:rPr>
          <w:rFonts w:hint="eastAsia" w:ascii="仿宋" w:hAnsi="仿宋" w:eastAsia="仿宋" w:cs="仿宋"/>
          <w:b w:val="0"/>
          <w:i w:val="0"/>
          <w:caps w:val="0"/>
          <w:color w:val="000000"/>
          <w:spacing w:val="0"/>
          <w:sz w:val="32"/>
          <w:szCs w:val="32"/>
          <w:shd w:val="clear" w:color="080000" w:fill="FFFFFF"/>
          <w:lang w:eastAsia="zh-CN"/>
        </w:rPr>
        <w:t>国防动员</w:t>
      </w:r>
      <w:r>
        <w:rPr>
          <w:rFonts w:hint="eastAsia" w:ascii="仿宋" w:hAnsi="仿宋" w:eastAsia="仿宋" w:cs="仿宋"/>
          <w:b w:val="0"/>
          <w:i w:val="0"/>
          <w:caps w:val="0"/>
          <w:color w:val="000000"/>
          <w:spacing w:val="0"/>
          <w:sz w:val="32"/>
          <w:szCs w:val="32"/>
          <w:shd w:val="clear" w:color="080000" w:fill="FFFFFF"/>
        </w:rPr>
        <w:t>工作相结合。</w:t>
      </w:r>
    </w:p>
    <w:p w14:paraId="595AF6FC">
      <w:pPr>
        <w:pStyle w:val="4"/>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060000"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 w:hAnsi="仿宋" w:eastAsia="仿宋" w:cs="仿宋"/>
          <w:b w:val="0"/>
          <w:i w:val="0"/>
          <w:caps w:val="0"/>
          <w:color w:val="000000"/>
          <w:spacing w:val="0"/>
          <w:sz w:val="32"/>
          <w:szCs w:val="32"/>
          <w:shd w:val="clear" w:color="080000" w:fill="FFFFFF"/>
        </w:rPr>
      </w:pPr>
      <w:r>
        <w:rPr>
          <w:rFonts w:hint="eastAsia" w:ascii="国标楷体-GB/T 2312" w:hAnsi="国标楷体-GB/T 2312" w:eastAsia="国标楷体-GB/T 2312" w:cs="国标楷体-GB/T 2312"/>
          <w:b w:val="0"/>
          <w:bCs w:val="0"/>
          <w:i w:val="0"/>
          <w:caps w:val="0"/>
          <w:color w:val="000000"/>
          <w:spacing w:val="0"/>
          <w:sz w:val="32"/>
          <w:szCs w:val="32"/>
          <w:shd w:val="clear" w:color="080000" w:fill="FFFFFF"/>
          <w:lang w:eastAsia="zh-CN"/>
        </w:rPr>
        <w:t>（二）</w:t>
      </w:r>
      <w:r>
        <w:rPr>
          <w:rFonts w:hint="eastAsia" w:ascii="国标楷体-GB/T 2312" w:hAnsi="国标楷体-GB/T 2312" w:eastAsia="国标楷体-GB/T 2312" w:cs="国标楷体-GB/T 2312"/>
          <w:b w:val="0"/>
          <w:bCs w:val="0"/>
          <w:i w:val="0"/>
          <w:caps w:val="0"/>
          <w:color w:val="000000"/>
          <w:spacing w:val="0"/>
          <w:sz w:val="32"/>
          <w:szCs w:val="32"/>
          <w:shd w:val="clear" w:color="080000" w:fill="FFFFFF"/>
        </w:rPr>
        <w:t>加大法治建设工作指导力度，完善法治工作体系</w:t>
      </w:r>
      <w:r>
        <w:rPr>
          <w:rFonts w:hint="eastAsia" w:ascii="国标楷体-GB/T 2312" w:hAnsi="国标楷体-GB/T 2312" w:eastAsia="国标楷体-GB/T 2312" w:cs="国标楷体-GB/T 2312"/>
          <w:b w:val="0"/>
          <w:bCs w:val="0"/>
          <w:i w:val="0"/>
          <w:caps w:val="0"/>
          <w:color w:val="000000"/>
          <w:spacing w:val="0"/>
          <w:sz w:val="32"/>
          <w:szCs w:val="32"/>
          <w:shd w:val="clear" w:color="080000" w:fill="FFFFFF"/>
          <w:lang w:eastAsia="zh-CN"/>
        </w:rPr>
        <w:t>。</w:t>
      </w:r>
      <w:r>
        <w:rPr>
          <w:rFonts w:hint="eastAsia" w:ascii="仿宋" w:hAnsi="仿宋" w:eastAsia="仿宋" w:cs="仿宋"/>
          <w:b w:val="0"/>
          <w:i w:val="0"/>
          <w:caps w:val="0"/>
          <w:color w:val="000000"/>
          <w:spacing w:val="0"/>
          <w:sz w:val="32"/>
          <w:szCs w:val="32"/>
          <w:shd w:val="clear" w:color="080000" w:fill="FFFFFF"/>
        </w:rPr>
        <w:t>严格落实执法责任制，把执法责任权层层分解落实到各岗位及执法人员，将执法任务、执法标准和执法程序具体化，使依法行政经常化、规范化，着重从管理行政执法能力和严格依法管理上下功夫，切实做到执法主体到位，目标措施到位，保证措施到位，确保人防法律、法规的正确实施。</w:t>
      </w:r>
    </w:p>
    <w:p w14:paraId="26B7340B">
      <w:pPr>
        <w:pStyle w:val="4"/>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060000"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b w:val="0"/>
          <w:i w:val="0"/>
          <w:caps w:val="0"/>
          <w:color w:val="000000"/>
          <w:spacing w:val="0"/>
          <w:sz w:val="32"/>
          <w:szCs w:val="32"/>
          <w:shd w:val="clear" w:color="080000" w:fill="FFFFFF"/>
          <w:lang w:val="en-US" w:eastAsia="zh-CN"/>
        </w:rPr>
      </w:pPr>
      <w:r>
        <w:rPr>
          <w:rFonts w:hint="eastAsia" w:ascii="国标楷体-GB/T 2312" w:hAnsi="国标楷体-GB/T 2312" w:eastAsia="国标楷体-GB/T 2312" w:cs="国标楷体-GB/T 2312"/>
          <w:b w:val="0"/>
          <w:bCs w:val="0"/>
          <w:i w:val="0"/>
          <w:caps w:val="0"/>
          <w:color w:val="000000"/>
          <w:spacing w:val="0"/>
          <w:sz w:val="32"/>
          <w:szCs w:val="32"/>
          <w:shd w:val="clear" w:color="080000" w:fill="FFFFFF"/>
          <w:lang w:eastAsia="zh-CN"/>
        </w:rPr>
        <w:t>（三）</w:t>
      </w:r>
      <w:r>
        <w:rPr>
          <w:rFonts w:hint="eastAsia" w:ascii="国标楷体-GB/T 2312" w:hAnsi="国标楷体-GB/T 2312" w:eastAsia="国标楷体-GB/T 2312" w:cs="国标楷体-GB/T 2312"/>
          <w:b w:val="0"/>
          <w:bCs w:val="0"/>
          <w:i w:val="0"/>
          <w:caps w:val="0"/>
          <w:color w:val="000000"/>
          <w:spacing w:val="0"/>
          <w:sz w:val="32"/>
          <w:szCs w:val="32"/>
          <w:shd w:val="clear" w:color="080000" w:fill="FFFFFF"/>
        </w:rPr>
        <w:t>创新法治宣传教育方式方法，拓展普法学法手段</w:t>
      </w:r>
      <w:r>
        <w:rPr>
          <w:rFonts w:hint="eastAsia" w:ascii="国标楷体-GB/T 2312" w:hAnsi="国标楷体-GB/T 2312" w:eastAsia="国标楷体-GB/T 2312" w:cs="国标楷体-GB/T 2312"/>
          <w:b w:val="0"/>
          <w:bCs w:val="0"/>
          <w:i w:val="0"/>
          <w:caps w:val="0"/>
          <w:color w:val="000000"/>
          <w:spacing w:val="0"/>
          <w:sz w:val="32"/>
          <w:szCs w:val="32"/>
          <w:shd w:val="clear" w:color="080000" w:fill="FFFFFF"/>
          <w:lang w:eastAsia="zh-CN"/>
        </w:rPr>
        <w:t>。</w:t>
      </w:r>
      <w:r>
        <w:rPr>
          <w:rFonts w:hint="eastAsia" w:ascii="仿宋" w:hAnsi="仿宋" w:eastAsia="仿宋" w:cs="仿宋"/>
          <w:b w:val="0"/>
          <w:i w:val="0"/>
          <w:caps w:val="0"/>
          <w:color w:val="000000"/>
          <w:spacing w:val="0"/>
          <w:sz w:val="32"/>
          <w:szCs w:val="32"/>
          <w:shd w:val="clear" w:color="080000" w:fill="FFFFFF"/>
        </w:rPr>
        <w:t>通过案例分析、法律知识竞赛等形式，充分利用新媒体平台，制作短视频、网络直播等法治宣传产品，提高干部职工学法用法积极性，增强法治宣传教育的针对性与实效性。进一步巩固党员干部的法治宣传教育成果，继续组织</w:t>
      </w:r>
      <w:r>
        <w:rPr>
          <w:rFonts w:hint="eastAsia" w:ascii="仿宋" w:hAnsi="仿宋" w:eastAsia="仿宋" w:cs="仿宋"/>
          <w:b w:val="0"/>
          <w:i w:val="0"/>
          <w:caps w:val="0"/>
          <w:color w:val="000000"/>
          <w:spacing w:val="0"/>
          <w:sz w:val="32"/>
          <w:szCs w:val="32"/>
          <w:shd w:val="clear" w:color="080000" w:fill="FFFFFF"/>
          <w:lang w:eastAsia="zh-CN"/>
        </w:rPr>
        <w:t>各科室</w:t>
      </w:r>
      <w:r>
        <w:rPr>
          <w:rFonts w:hint="eastAsia" w:ascii="仿宋" w:hAnsi="仿宋" w:eastAsia="仿宋" w:cs="仿宋"/>
          <w:b w:val="0"/>
          <w:i w:val="0"/>
          <w:caps w:val="0"/>
          <w:color w:val="000000"/>
          <w:spacing w:val="0"/>
          <w:sz w:val="32"/>
          <w:szCs w:val="32"/>
          <w:shd w:val="clear" w:color="080000" w:fill="FFFFFF"/>
        </w:rPr>
        <w:t xml:space="preserve">开展各类法治教育培训，不断强化党员干部的法治建设工作能力。         </w:t>
      </w:r>
      <w:r>
        <w:rPr>
          <w:rFonts w:hint="default" w:ascii="Times New Roman" w:hAnsi="Times New Roman" w:eastAsia="仿宋_GB2312" w:cs="Times New Roman"/>
          <w:b w:val="0"/>
          <w:i w:val="0"/>
          <w:caps w:val="0"/>
          <w:color w:val="000000"/>
          <w:spacing w:val="0"/>
          <w:sz w:val="32"/>
          <w:szCs w:val="32"/>
          <w:shd w:val="clear" w:color="080000" w:fill="FFFFFF"/>
        </w:rPr>
        <w:t xml:space="preserve">               </w:t>
      </w:r>
    </w:p>
    <w:sectPr>
      <w:footerReference r:id="rId3" w:type="default"/>
      <w:pgSz w:w="11906" w:h="16838"/>
      <w:pgMar w:top="1701" w:right="1474" w:bottom="1701"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国标楷体-GB/T 2312">
    <w:panose1 w:val="02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5389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5F6B08">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75F6B08">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F95A70"/>
    <w:rsid w:val="2E485FC3"/>
    <w:rsid w:val="2FFB1817"/>
    <w:rsid w:val="460124A1"/>
    <w:rsid w:val="4BD80A66"/>
    <w:rsid w:val="51BB33D0"/>
    <w:rsid w:val="5DEFDB12"/>
    <w:rsid w:val="5FAF7A3B"/>
    <w:rsid w:val="6F8EABD6"/>
    <w:rsid w:val="771FB0A9"/>
    <w:rsid w:val="79FF29AA"/>
    <w:rsid w:val="7DF863A2"/>
    <w:rsid w:val="7E179C58"/>
    <w:rsid w:val="7FFB98A0"/>
    <w:rsid w:val="A13AC86B"/>
    <w:rsid w:val="BFEDAD11"/>
    <w:rsid w:val="D3CA9DF2"/>
    <w:rsid w:val="DFFE264A"/>
    <w:rsid w:val="EBEFD900"/>
    <w:rsid w:val="FAFD4034"/>
    <w:rsid w:val="FBD7DB8A"/>
    <w:rsid w:val="FD1D22C7"/>
    <w:rsid w:val="FDD649DB"/>
    <w:rsid w:val="FE7FC3FA"/>
    <w:rsid w:val="FFEECF7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firstLine="420"/>
      <w:jc w:val="left"/>
    </w:pPr>
    <w:rPr>
      <w:kern w:val="0"/>
      <w:sz w:val="24"/>
      <w:lang w:val="en-US" w:eastAsia="zh-CN"/>
    </w:rPr>
  </w:style>
  <w:style w:type="paragraph" w:customStyle="1" w:styleId="7">
    <w:name w:val="BodyText"/>
    <w:basedOn w:val="1"/>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2292</Words>
  <Characters>2325</Characters>
  <Lines>0</Lines>
  <Paragraphs>0</Paragraphs>
  <TotalTime>5</TotalTime>
  <ScaleCrop>false</ScaleCrop>
  <LinksUpToDate>false</LinksUpToDate>
  <CharactersWithSpaces>2362</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2019-12-21T01:14:00Z</dcterms:created>
  <dc:creator>Administrator</dc:creator>
  <cp:lastModifiedBy>huanghe</cp:lastModifiedBy>
  <cp:lastPrinted>2026-04-21T11:43:00Z</cp:lastPrinted>
  <dcterms:modified xsi:type="dcterms:W3CDTF">2026-04-24T09:11:16Z</dcterms:modified>
  <dc:title>建安区人防办行政执法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1F27694E726D48958FA02A9CA4FBC122_13</vt:lpwstr>
  </property>
  <property fmtid="{D5CDD505-2E9C-101B-9397-08002B2CF9AE}" pid="4" name="KSOTemplateDocerSaveRecord">
    <vt:lpwstr>eyJoZGlkIjoiYzAzMDI1MTNjNjFjZTFhNzFhY2I0YmM1NDUyZjkxZGUiLCJ1c2VySWQiOiI0MDU4NDIwODUifQ==</vt:lpwstr>
  </property>
</Properties>
</file>