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申请条件：</w:t>
      </w:r>
    </w:p>
    <w:p>
      <w:pPr>
        <w:numPr>
          <w:ilvl w:val="0"/>
          <w:numId w:val="2"/>
        </w:numPr>
        <w:ind w:firstLine="540" w:firstLineChars="200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经规划部门许可；2.公安交警部门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审批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同意；3.报经政府有关会议通过；4.新建、扩建、改建的城市道路交付使用后五年内、大修的城市道路竣工后三年内不得挖掘；因特殊情况确需掘动的，须经人民政府批准，并增缴五至十倍的掘动修复费；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法定依据</w:t>
      </w:r>
    </w:p>
    <w:p>
      <w:pPr>
        <w:numPr>
          <w:ilvl w:val="0"/>
          <w:numId w:val="3"/>
        </w:numPr>
        <w:ind w:leftChars="0" w:firstLine="270" w:firstLineChars="100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《中华人民共和国道路交通安全法》（2011年4月22日中华人民共和国主席令第47号公布）第三十二条：因工程建设需要占用、挖掘道路，或者跨越、穿越道路架设、增设管线设施，应当事先征得道路主管部门的同意；影响交通安全的，还应当征得公安机关交通管理部门的同意。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2.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 xml:space="preserve">《城市道路管理条例》（1996年6月4日国务院令第198号，2011年1月1日予以修改）第三十条：未经市政工程行政主管部门和公安交通管理部门批准，任何单位和个人不得占用或挖掘城市道路。第三十一条：因特殊情况需要临时占用城市道路的，须经市政工程行政主管部门和公安交通管理部门批准，方可按照规定占用。第三十三条：因工程建设需要挖掘城市道路的，应当持城市规划部门批准签发的文件和有关设计文件，到市政工程行政主管部门和公安交通管理部门办理审批手续，方可按照规定挖掘。新建、扩建、改建的城市道路交付使用后5年内、大修的城市道路竣工后3年内不得挖掘；因特殊情况需要挖掘的，须经县级以上城市人民政府批准。 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3.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 xml:space="preserve">《城市道路管理条例》（1996年6月4日国务院令第198号，2011年1月1日予以修改）第二十九条：依附于城市道路建设各种管线、杆线等设施的，应当经市政工程行政主管部门批准，方可建设。 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4.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《国务院对确需保留的行政审批项目设定行政许可的决定》（2004年6月29日国务院令第412号，2009年1月29日予以修改）附件第109项：城市桥梁上架设各类市政管线审批，实施机关：所在城市的市人民政府市政工程设施行政主管部门。 《国务院关于印发清理规范投资项目报建审批事项实施方案的通知》(国发〔2016〕29号)第二条第（二）项：将‘占用、挖掘城市道路审批’、‘依附于城市道路建设各种管线、杆线等设施审批’、‘城市桥梁上架设各类市政管线审批’3项合并为‘市政设施建设类审批’1项”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申请材料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jc w:val="left"/>
        <w:rPr>
          <w:rFonts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1、</w:t>
      </w:r>
      <w:r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挖掘城市道路许可申请表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2、施工图纸技术设计材料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3、中华人民共和国建设工程规划许可证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jc w:val="left"/>
        <w:rPr>
          <w:rFonts w:hint="eastAsia" w:ascii="Verdana" w:hAnsi="Verdana" w:cs="Verdana" w:eastAsiaTheme="minorEastAsi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</w:pPr>
      <w:r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4、</w:t>
      </w:r>
      <w:r>
        <w:rPr>
          <w:rFonts w:hint="eastAsia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营业执照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jc w:val="left"/>
        <w:rPr>
          <w:rFonts w:hint="eastAsia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</w:pPr>
      <w:r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5、</w:t>
      </w:r>
      <w:r>
        <w:rPr>
          <w:rFonts w:hint="eastAsia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法人身份证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jc w:val="left"/>
        <w:rPr>
          <w:rFonts w:hint="eastAsia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</w:pPr>
      <w:r>
        <w:rPr>
          <w:rFonts w:hint="eastAsia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四、办理地址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jc w:val="left"/>
        <w:rPr>
          <w:rFonts w:hint="eastAsia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</w:pPr>
      <w:r>
        <w:rPr>
          <w:rFonts w:hint="eastAsia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建安区市民之家一楼西住建局窗口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ind w:leftChars="1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052712"/>
    <w:multiLevelType w:val="singleLevel"/>
    <w:tmpl w:val="1D0527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EC7C141"/>
    <w:multiLevelType w:val="singleLevel"/>
    <w:tmpl w:val="2EC7C14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65ECEB0"/>
    <w:multiLevelType w:val="singleLevel"/>
    <w:tmpl w:val="565ECEB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yYjE2Y2FhOTVkZDJiMDAzZGM5MDMyYjdlMzBhNWEifQ=="/>
  </w:docVars>
  <w:rsids>
    <w:rsidRoot w:val="00000000"/>
    <w:rsid w:val="118D3719"/>
    <w:rsid w:val="2AFA7E05"/>
    <w:rsid w:val="2E50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1096</Words>
  <Characters>1182</Characters>
  <Lines>0</Lines>
  <Paragraphs>0</Paragraphs>
  <TotalTime>25</TotalTime>
  <ScaleCrop>false</ScaleCrop>
  <LinksUpToDate>false</LinksUpToDate>
  <CharactersWithSpaces>1203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從容無為</cp:lastModifiedBy>
  <dcterms:modified xsi:type="dcterms:W3CDTF">2023-11-02T06:54:58Z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EBDE5A1EABAD478FA17AE3763AF9818E</vt:lpwstr>
  </property>
</Properties>
</file>