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i w:val="0"/>
          <w:iCs w:val="0"/>
          <w:caps w:val="0"/>
          <w:color w:val="191919"/>
          <w:spacing w:val="0"/>
          <w:sz w:val="42"/>
          <w:szCs w:val="42"/>
          <w:bdr w:val="none" w:color="auto" w:sz="0" w:space="0"/>
          <w:shd w:val="clear" w:fill="FFFFFF"/>
        </w:rPr>
      </w:pPr>
      <w:r>
        <w:rPr>
          <w:b/>
          <w:bCs/>
          <w:i w:val="0"/>
          <w:iCs w:val="0"/>
          <w:caps w:val="0"/>
          <w:color w:val="191919"/>
          <w:spacing w:val="0"/>
          <w:sz w:val="42"/>
          <w:szCs w:val="42"/>
          <w:bdr w:val="none" w:color="auto" w:sz="0" w:space="0"/>
          <w:shd w:val="clear" w:fill="FFFFFF"/>
        </w:rPr>
        <w:t>中小学教师违反职业道德行为处理办法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191919"/>
          <w:sz w:val="42"/>
          <w:szCs w:val="42"/>
        </w:rPr>
      </w:pPr>
      <w:r>
        <w:rPr>
          <w:b/>
          <w:bCs/>
          <w:i w:val="0"/>
          <w:iCs w:val="0"/>
          <w:caps w:val="0"/>
          <w:color w:val="191919"/>
          <w:spacing w:val="0"/>
          <w:sz w:val="42"/>
          <w:szCs w:val="42"/>
          <w:bdr w:val="none" w:color="auto" w:sz="0" w:space="0"/>
          <w:shd w:val="clear" w:fill="FFFFFF"/>
        </w:rPr>
        <w:t>（2018年修订）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32" w:beforeAutospacing="0" w:after="378" w:afterAutospacing="0"/>
        <w:ind w:left="0" w:right="0"/>
        <w:rPr>
          <w:sz w:val="24"/>
          <w:szCs w:val="2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第一条</w:t>
      </w:r>
      <w:r>
        <w:rPr>
          <w:rFonts w:hint="eastAsia" w:ascii="宋体" w:hAnsi="宋体" w:eastAsia="宋体" w:cs="宋体"/>
          <w:sz w:val="30"/>
          <w:szCs w:val="30"/>
          <w:bdr w:val="none" w:color="auto" w:sz="0" w:space="0"/>
        </w:rPr>
        <w:t>为规范教师职业行为，保障教师、学生的合法权益，根据《中华人民共和国教育法》《中华人民共和国未成年人保护法》《中华人民共和国教师法》《教师资格条例》和《新时代中小学教师职业行为十项准则》等法律法规和制度规范，制定本办法。</w:t>
      </w:r>
      <w:bookmarkStart w:id="0" w:name="_GoBack"/>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第二条</w:t>
      </w:r>
      <w:r>
        <w:rPr>
          <w:rFonts w:hint="eastAsia" w:ascii="宋体" w:hAnsi="宋体" w:eastAsia="宋体" w:cs="宋体"/>
          <w:sz w:val="30"/>
          <w:szCs w:val="30"/>
          <w:bdr w:val="none" w:color="auto" w:sz="0" w:space="0"/>
        </w:rPr>
        <w:t>本办法所称中小学教师是指普通中小学、中等职业学校（含技工学校）、特殊教育机构、少年宫以及地方教研室、电化教育等机构的教师。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前款所称中小学教师包括民办学校教师。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第三条</w:t>
      </w:r>
      <w:r>
        <w:rPr>
          <w:rFonts w:hint="eastAsia" w:ascii="宋体" w:hAnsi="宋体" w:eastAsia="宋体" w:cs="宋体"/>
          <w:sz w:val="30"/>
          <w:szCs w:val="30"/>
          <w:bdr w:val="none" w:color="auto" w:sz="0" w:space="0"/>
        </w:rPr>
        <w:t>本办法所称处理包括处分和其他处理。处分包括警告、记过、降低岗位等级或撤职、开除。警告期限为6个月，记过期限为12个月，降低岗位等级或撤职期限为24个月。是中共党员的，同时给予党纪处分。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其他处理包括给予批评教育、诫勉谈话、责令检查、通报批评，以及取消在评奖评优、职务晋升、职称评定、岗位聘用、工资晋级、申报人才计划等方面的资格。取消相关资格的处理执行期限不得少于24个月。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教师涉嫌违法犯罪的，及时移送司法机关依法处理。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第四条</w:t>
      </w:r>
      <w:r>
        <w:rPr>
          <w:rFonts w:hint="eastAsia" w:ascii="宋体" w:hAnsi="宋体" w:eastAsia="宋体" w:cs="宋体"/>
          <w:sz w:val="30"/>
          <w:szCs w:val="30"/>
          <w:bdr w:val="none" w:color="auto" w:sz="0" w:space="0"/>
        </w:rPr>
        <w:t>应予处理的教师违反职业道德行为如下：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（一）在教育教学活动中及其他场合有损害党中央权威、违背党的路线方针政策的言行。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（二）损害国家利益、社会公共利益，或违背社会公序良俗。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（三）通过课堂、论坛、讲座、信息网络及其他渠道发表、转发错误观点，或编造散布虚假信息、不良信息。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（四）违反教学纪律，敷衍教学，或擅自从事影响教育教学本职工作的兼职兼薪行为。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（五）歧视、侮辱学生，虐待、伤害学生。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（六）在教育教学活动中遇突发事件、面临危险时，不顾学生安危，擅离职守，自行逃离。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（七）与学生发生不正当关系，有任何形式的猥亵、性骚扰行为。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（八）在招生、考试、推优、保送及绩效考核、岗位聘用、职称评聘、评优评奖等工作中徇私舞弊、弄虚作假。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（九）索要、收受学生及家长财物或参加由学生及家长付费的宴请、旅游、娱乐休闲等活动，向学生推销图书报刊、教辅材料、社会保险或利用家长资源谋取私利。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（十）组织、参与有偿补课，或为校外培训机构和他人介绍生源、提供相关信息。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（十一）其他违反职业道德的行为。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第五条</w:t>
      </w:r>
      <w:r>
        <w:rPr>
          <w:rFonts w:hint="eastAsia" w:ascii="宋体" w:hAnsi="宋体" w:eastAsia="宋体" w:cs="宋体"/>
          <w:sz w:val="30"/>
          <w:szCs w:val="30"/>
          <w:bdr w:val="none" w:color="auto" w:sz="0" w:space="0"/>
        </w:rPr>
        <w:t>学校及学校主管教育部门发现教师存在违反第四条列举行为的，应当及时组织调查核实，视情节轻重给予相应处理。作出处理决定前，应当听取教师的陈述和申辩，听取学生、其他教师、家长委员会或者家长代表意见，并告知教师有要求举行听证的权利。对于拟给予降低岗位等级以上的处分，教师要求听证的，拟作出处理决定的部门应当组织听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第六条</w:t>
      </w:r>
      <w:r>
        <w:rPr>
          <w:rFonts w:hint="eastAsia" w:ascii="宋体" w:hAnsi="宋体" w:eastAsia="宋体" w:cs="宋体"/>
          <w:sz w:val="30"/>
          <w:szCs w:val="30"/>
          <w:bdr w:val="none" w:color="auto" w:sz="0" w:space="0"/>
        </w:rPr>
        <w:t>给予教师处理，应当坚持公平公正、教育与惩处相结合的原则；应当与其违反职业道德行为的性质、情节、危害程度相适应；应当事实清楚、证据确凿、定性准确、处理恰当、程序合法、手续完备。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第七条</w:t>
      </w:r>
      <w:r>
        <w:rPr>
          <w:rFonts w:hint="eastAsia" w:ascii="宋体" w:hAnsi="宋体" w:eastAsia="宋体" w:cs="宋体"/>
          <w:sz w:val="30"/>
          <w:szCs w:val="30"/>
          <w:bdr w:val="none" w:color="auto" w:sz="0" w:space="0"/>
        </w:rPr>
        <w:t>给予教师处理按照以下权限决定：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（一）警告和记过处分，公办学校教师由所在学校提出建议，学校主管教育部门决定。民办学校教师由所在学校决定，报主管教育部门备案。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（二）降低岗位等级或撤职处分，由教师所在学校提出建议，学校主管教育部门决定并报同级人事部门备案。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（三）开除处分，公办学校教师由所在学校提出建议，学校主管教育部门决定并报同级人事部门备案。民办学校教师或者未纳入人事编制管理的教师由所在学校决定并解除其聘任合同，报主管教育部门备案。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四）给予批评教育、诫勉谈话、责令检查、通报批评，以及取消在评奖评优、职务晋升、职称评定、岗位聘用、工资晋级、申报人才计划等方面资格的其他处理，按照管理权限，由教师所在学校或主管部门视其情节轻重作出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第八条</w:t>
      </w:r>
      <w:r>
        <w:rPr>
          <w:rFonts w:hint="eastAsia" w:ascii="宋体" w:hAnsi="宋体" w:eastAsia="宋体" w:cs="宋体"/>
          <w:sz w:val="30"/>
          <w:szCs w:val="30"/>
          <w:bdr w:val="none" w:color="auto" w:sz="0" w:space="0"/>
        </w:rPr>
        <w:t>处理决定应当书面通知教师本人并载明认定的事实、理由、依据、期限及申诉途径等内容。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第九条</w:t>
      </w:r>
      <w:r>
        <w:rPr>
          <w:rFonts w:hint="eastAsia" w:ascii="宋体" w:hAnsi="宋体" w:eastAsia="宋体" w:cs="宋体"/>
          <w:sz w:val="30"/>
          <w:szCs w:val="30"/>
          <w:bdr w:val="none" w:color="auto" w:sz="0" w:space="0"/>
        </w:rPr>
        <w:t>教师不服处理决定的，可以向学校主管教育部门申请复核。对复核结果不服的，可以向学校主管教育部门的上一级行政部门提出申诉。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对教师的处理，在期满后根据悔改表现予以延期或解除，处理决定和处理解除决定都应完整存入人事档案及教师管理信息系统。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第十条</w:t>
      </w:r>
      <w:r>
        <w:rPr>
          <w:rFonts w:hint="eastAsia" w:ascii="宋体" w:hAnsi="宋体" w:eastAsia="宋体" w:cs="宋体"/>
          <w:sz w:val="30"/>
          <w:szCs w:val="30"/>
          <w:bdr w:val="none" w:color="auto" w:sz="0" w:space="0"/>
        </w:rPr>
        <w:t>教师受到处分的，符合《教师资格条例》第十九条规定的，由县级以上教育行政部门依法撤销其教师资格。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教师受处分期间暂缓教师资格定期注册。依据《中华人民共和国教师法》第十四条规定丧失教师资格的，不能重新取得教师资格。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教师受记过以上处分期间不能参加专业技术职务任职资格评审。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第十一条</w:t>
      </w:r>
      <w:r>
        <w:rPr>
          <w:rFonts w:hint="eastAsia" w:ascii="宋体" w:hAnsi="宋体" w:eastAsia="宋体" w:cs="宋体"/>
          <w:sz w:val="30"/>
          <w:szCs w:val="30"/>
          <w:bdr w:val="none" w:color="auto" w:sz="0" w:space="0"/>
        </w:rPr>
        <w:t>教师被依法判处刑罚的，依据《事业单位工作人员处分暂行规定》给予降低岗位等级或者撤职以上处分。其中，被依法判处有期徒刑以上刑罚的，给予开除处分。教师受到剥夺政治权利或者故意犯罪受到有期徒刑以上刑事处罚的，丧失教师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第十二条</w:t>
      </w:r>
      <w:r>
        <w:rPr>
          <w:rFonts w:hint="eastAsia" w:ascii="宋体" w:hAnsi="宋体" w:eastAsia="宋体" w:cs="宋体"/>
          <w:sz w:val="30"/>
          <w:szCs w:val="30"/>
          <w:bdr w:val="none" w:color="auto" w:sz="0" w:space="0"/>
        </w:rPr>
        <w:t>学校及主管教育部门不履行或不正确履行师德师风建设管理职责，有下列情形的，上一级行政部门应当视情节轻重采取约谈、诫勉谈话、通报批评、纪律处分和组织处理等方式严肃追究主要负责人、分管负责人和直接责任人的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（一）师德师风长效机制建设、日常教育督导不到位；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（二）师德失范问题排查发现不及时；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（三）对已发现的师德失范行为处置不力、方式不当或拒不处分、拖延处分、推诿隐瞒的；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（四）已作出的师德失范行为处理决定落实不到位，师德失范行为整改不彻底；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（五）多次出现师德失范问题或因师德失范行为引起不良社会影响；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0" w:firstLineChars="200"/>
        <w:textAlignment w:val="auto"/>
        <w:rPr>
          <w:rFonts w:hint="eastAsia" w:ascii="宋体" w:hAnsi="宋体" w:eastAsia="宋体" w:cs="宋体"/>
          <w:sz w:val="30"/>
          <w:szCs w:val="30"/>
        </w:rPr>
      </w:pPr>
      <w:r>
        <w:rPr>
          <w:rFonts w:hint="eastAsia" w:ascii="宋体" w:hAnsi="宋体" w:eastAsia="宋体" w:cs="宋体"/>
          <w:sz w:val="30"/>
          <w:szCs w:val="30"/>
          <w:bdr w:val="none" w:color="auto" w:sz="0" w:space="0"/>
        </w:rPr>
        <w:t>（六）其他应当问责的失职失责情形。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第十三条</w:t>
      </w:r>
      <w:r>
        <w:rPr>
          <w:rFonts w:hint="eastAsia" w:ascii="宋体" w:hAnsi="宋体" w:eastAsia="宋体" w:cs="宋体"/>
          <w:sz w:val="30"/>
          <w:szCs w:val="30"/>
          <w:bdr w:val="none" w:color="auto" w:sz="0" w:space="0"/>
        </w:rPr>
        <w:t>省级教育行政部门应当结合当地实际情况制定实施细则，并报国务院教育行政部门备案。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602" w:firstLineChars="200"/>
        <w:textAlignment w:val="auto"/>
        <w:rPr>
          <w:rFonts w:hint="eastAsia" w:ascii="宋体" w:hAnsi="宋体" w:eastAsia="宋体" w:cs="宋体"/>
          <w:sz w:val="30"/>
          <w:szCs w:val="30"/>
        </w:rPr>
      </w:pPr>
      <w:r>
        <w:rPr>
          <w:rStyle w:val="6"/>
          <w:rFonts w:hint="eastAsia" w:ascii="宋体" w:hAnsi="宋体" w:eastAsia="宋体" w:cs="宋体"/>
          <w:b/>
          <w:bCs/>
          <w:sz w:val="30"/>
          <w:szCs w:val="30"/>
          <w:bdr w:val="none" w:color="auto" w:sz="0" w:space="0"/>
        </w:rPr>
        <w:t>第十四条</w:t>
      </w:r>
      <w:r>
        <w:rPr>
          <w:rFonts w:hint="eastAsia" w:ascii="宋体" w:hAnsi="宋体" w:eastAsia="宋体" w:cs="宋体"/>
          <w:sz w:val="30"/>
          <w:szCs w:val="30"/>
          <w:bdr w:val="none" w:color="auto" w:sz="0" w:space="0"/>
        </w:rPr>
        <w:t>本办法自发布之日起施行。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YjM2ODdjYTNiN2QzMmNlNjk0Y2VhM2JiYTViNjAifQ=="/>
  </w:docVars>
  <w:rsids>
    <w:rsidRoot w:val="0F5A414D"/>
    <w:rsid w:val="0F5A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2023-10-24T06:32:00Z</dcterms:created>
  <dc:creator>悟己</dc:creator>
  <cp:lastModifiedBy>悟己</cp:lastModifiedBy>
  <dcterms:modified xsi:type="dcterms:W3CDTF">2023-10-24T06:34:32Z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3C8E167F0E5D4F8D83C33073DED990C8_11</vt:lpwstr>
  </property>
</Properties>
</file>