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0" w:after="0" w:line="0" w:lineRule="atLeast"/>
        <w:ind w:left="0" w:right="0" w:firstLine="0"/>
        <w:jc w:val="left"/>
        <w:rPr>
          <w:rFonts w:ascii="Arial"/>
          <w:color w:val="FF0000"/>
          <w:spacing w:val="0"/>
          <w:sz w:val="2"/>
        </w:rPr>
      </w:pPr>
      <w:bookmarkStart w:id="0" w:name="br1"/>
      <w:bookmarkEnd w:id="0"/>
      <w:r>
        <w:rPr>
          <w:rFonts w:ascii="Arial"/>
          <w:color w:val="FF0000"/>
          <w:spacing w:val="0"/>
          <w:sz w:val="2"/>
        </w:rPr>
        <w:t xml:space="preserve"> </w:t>
      </w:r>
    </w:p>
    <w:p>
      <w:pPr>
        <w:framePr w:w="8160" w:x="1993" w:y="1946"/>
        <w:widowControl w:val="0"/>
        <w:autoSpaceDE w:val="0"/>
        <w:autoSpaceDN w:val="0"/>
        <w:spacing w:before="0" w:after="0" w:line="516" w:lineRule="exact"/>
        <w:ind w:left="0" w:right="0" w:firstLine="0"/>
        <w:jc w:val="left"/>
        <w:rPr>
          <w:rFonts w:ascii="Times New Roman"/>
          <w:color w:val="000000"/>
          <w:spacing w:val="0"/>
          <w:sz w:val="44"/>
        </w:rPr>
      </w:pPr>
      <w:r>
        <w:rPr>
          <w:rFonts w:ascii="IFGDLA+WenQuanYi Micro Hei" w:hAnsi="IFGDLA+WenQuanYi Micro Hei" w:cs="IFGDLA+WenQuanYi Micro Hei"/>
          <w:color w:val="000000"/>
          <w:spacing w:val="0"/>
          <w:sz w:val="44"/>
        </w:rPr>
        <w:t>医疗机构执业登记（中医、中西医结合医</w:t>
      </w:r>
    </w:p>
    <w:p>
      <w:pPr>
        <w:framePr w:w="8160" w:x="1993" w:y="1946"/>
        <w:widowControl w:val="0"/>
        <w:autoSpaceDE w:val="0"/>
        <w:autoSpaceDN w:val="0"/>
        <w:spacing w:before="420" w:after="0" w:line="516" w:lineRule="exact"/>
        <w:ind w:left="2640" w:right="0" w:firstLine="0"/>
        <w:jc w:val="left"/>
        <w:rPr>
          <w:rFonts w:ascii="Times New Roman"/>
          <w:color w:val="000000"/>
          <w:spacing w:val="0"/>
          <w:sz w:val="44"/>
        </w:rPr>
      </w:pPr>
      <w:r>
        <w:rPr>
          <w:rFonts w:ascii="IFGDLA+WenQuanYi Micro Hei" w:hAnsi="IFGDLA+WenQuanYi Micro Hei" w:cs="IFGDLA+WenQuanYi Micro Hei"/>
          <w:color w:val="000000"/>
          <w:spacing w:val="0"/>
          <w:sz w:val="44"/>
        </w:rPr>
        <w:t>院）（注销）</w:t>
      </w:r>
    </w:p>
    <w:p>
      <w:pPr>
        <w:framePr w:w="1520" w:x="1800" w:y="4069"/>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基本信息</w:t>
      </w:r>
    </w:p>
    <w:p>
      <w:pPr>
        <w:framePr w:w="1080" w:x="1913" w:y="503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事项名称</w:t>
      </w:r>
    </w:p>
    <w:p>
      <w:pPr>
        <w:framePr w:w="2130" w:x="3548" w:y="503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医疗机构执业登记</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（中医、中西医结合</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医院）（注销）</w:t>
      </w:r>
    </w:p>
    <w:p>
      <w:pPr>
        <w:framePr w:w="2130" w:x="3548" w:y="5034"/>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许昌市建安区卫生健</w:t>
      </w:r>
    </w:p>
    <w:p>
      <w:pPr>
        <w:framePr w:w="2130" w:x="3548" w:y="503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康委员会</w:t>
      </w:r>
    </w:p>
    <w:p>
      <w:pPr>
        <w:framePr w:w="1080" w:x="5805" w:y="503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事项类型</w:t>
      </w:r>
    </w:p>
    <w:p>
      <w:pPr>
        <w:framePr w:w="1080" w:x="5805" w:y="5034"/>
        <w:widowControl w:val="0"/>
        <w:autoSpaceDE w:val="0"/>
        <w:autoSpaceDN w:val="0"/>
        <w:spacing w:before="1636"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办件类型</w:t>
      </w:r>
    </w:p>
    <w:p>
      <w:pPr>
        <w:framePr w:w="1080" w:x="7896" w:y="503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行政许可</w:t>
      </w:r>
    </w:p>
    <w:p>
      <w:pPr>
        <w:framePr w:w="1080" w:x="7896" w:y="5034"/>
        <w:widowControl w:val="0"/>
        <w:autoSpaceDE w:val="0"/>
        <w:autoSpaceDN w:val="0"/>
        <w:spacing w:before="1636"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承诺件</w:t>
      </w:r>
    </w:p>
    <w:p>
      <w:pPr>
        <w:framePr w:w="1080" w:x="1913" w:y="691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实施主体</w:t>
      </w:r>
    </w:p>
    <w:p>
      <w:pPr>
        <w:framePr w:w="1500" w:x="1913" w:y="817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法定办理时限</w:t>
      </w:r>
    </w:p>
    <w:p>
      <w:pPr>
        <w:framePr w:w="1500" w:x="1913" w:y="8174"/>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权力来源</w:t>
      </w:r>
    </w:p>
    <w:p>
      <w:pPr>
        <w:framePr w:w="1364" w:x="3548" w:y="8174"/>
        <w:widowControl w:val="0"/>
        <w:autoSpaceDE w:val="0"/>
        <w:autoSpaceDN w:val="0"/>
        <w:spacing w:before="0" w:after="0" w:line="246" w:lineRule="exact"/>
        <w:ind w:left="0" w:right="0" w:firstLine="0"/>
        <w:jc w:val="left"/>
        <w:rPr>
          <w:rFonts w:ascii="Times New Roman"/>
          <w:color w:val="000000"/>
          <w:spacing w:val="0"/>
          <w:sz w:val="21"/>
        </w:rPr>
      </w:pPr>
      <w:r>
        <w:rPr>
          <w:rFonts w:ascii="PGUVON+WenQuanYi Micro Hei"/>
          <w:color w:val="000000"/>
          <w:spacing w:val="0"/>
          <w:sz w:val="21"/>
        </w:rPr>
        <w:t>20</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个工作日</w:t>
      </w:r>
    </w:p>
    <w:p>
      <w:pPr>
        <w:framePr w:w="1500" w:x="5805" w:y="817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承诺办理时限</w:t>
      </w:r>
    </w:p>
    <w:p>
      <w:pPr>
        <w:framePr w:w="1500" w:x="5805" w:y="8174"/>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行使层级</w:t>
      </w:r>
    </w:p>
    <w:p>
      <w:pPr>
        <w:framePr w:w="1248" w:x="7896" w:y="8174"/>
        <w:widowControl w:val="0"/>
        <w:autoSpaceDE w:val="0"/>
        <w:autoSpaceDN w:val="0"/>
        <w:spacing w:before="0" w:after="0" w:line="246" w:lineRule="exact"/>
        <w:ind w:left="0" w:right="0" w:firstLine="0"/>
        <w:jc w:val="left"/>
        <w:rPr>
          <w:rFonts w:ascii="Times New Roman"/>
          <w:color w:val="000000"/>
          <w:spacing w:val="0"/>
          <w:sz w:val="21"/>
        </w:rPr>
      </w:pPr>
      <w:r>
        <w:rPr>
          <w:rFonts w:ascii="PGUVON+WenQuanYi Micro Hei"/>
          <w:color w:val="000000"/>
          <w:spacing w:val="0"/>
          <w:sz w:val="21"/>
        </w:rPr>
        <w:t>5</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个工作日</w:t>
      </w:r>
    </w:p>
    <w:p>
      <w:pPr>
        <w:framePr w:w="1248" w:x="7896" w:y="8174"/>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县级</w:t>
      </w:r>
    </w:p>
    <w:p>
      <w:pPr>
        <w:framePr w:w="1500" w:x="3548" w:y="88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法定本级行使</w:t>
      </w:r>
    </w:p>
    <w:p>
      <w:pPr>
        <w:framePr w:w="1500" w:x="3548" w:y="8808"/>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否</w:t>
      </w:r>
    </w:p>
    <w:p>
      <w:pPr>
        <w:framePr w:w="1500" w:x="1913" w:y="944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是否涉及特殊</w:t>
      </w:r>
    </w:p>
    <w:p>
      <w:pPr>
        <w:framePr w:w="1500" w:x="1913" w:y="944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环节</w:t>
      </w:r>
    </w:p>
    <w:p>
      <w:pPr>
        <w:framePr w:w="1920" w:x="5805" w:y="944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是否涉及中介服务</w:t>
      </w:r>
    </w:p>
    <w:p>
      <w:pPr>
        <w:framePr w:w="450" w:x="7896" w:y="944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500" w:x="1913" w:y="1070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实施主体性质</w:t>
      </w:r>
    </w:p>
    <w:p>
      <w:pPr>
        <w:framePr w:w="1500" w:x="1913" w:y="1070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是否网办</w:t>
      </w:r>
    </w:p>
    <w:p>
      <w:pPr>
        <w:framePr w:w="1080" w:x="3548" w:y="1070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法定机关</w:t>
      </w:r>
    </w:p>
    <w:p>
      <w:pPr>
        <w:framePr w:w="1080" w:x="5805" w:y="1070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服务对象</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办理形式</w:t>
      </w:r>
    </w:p>
    <w:p>
      <w:pPr>
        <w:framePr w:w="1080" w:x="5805" w:y="1070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通办范围</w:t>
      </w:r>
    </w:p>
    <w:p>
      <w:pPr>
        <w:framePr w:w="2130" w:x="7896" w:y="1070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非法人企业</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窗口办理、网上办理</w:t>
      </w:r>
    </w:p>
    <w:p>
      <w:pPr>
        <w:framePr w:w="2130" w:x="7896" w:y="1070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全市</w:t>
      </w:r>
    </w:p>
    <w:p>
      <w:pPr>
        <w:framePr w:w="450" w:x="3548" w:y="1133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w:t>
      </w:r>
    </w:p>
    <w:p>
      <w:pPr>
        <w:framePr w:w="1500" w:x="1913" w:y="1196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网上办理深度</w:t>
      </w:r>
    </w:p>
    <w:p>
      <w:pPr>
        <w:framePr w:w="2130" w:x="3548" w:y="1196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互联网咨询、互联网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收件、互联网预审、</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互联网受理、互联网</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办理、互联网办理结</w:t>
      </w:r>
    </w:p>
    <w:p>
      <w:pPr>
        <w:framePr w:w="2130" w:x="3548" w:y="1196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果信息反馈、互联网</w:t>
      </w:r>
    </w:p>
    <w:p>
      <w:pPr>
        <w:spacing w:before="0" w:after="0" w:line="0" w:lineRule="atLeast"/>
        <w:ind w:left="0" w:right="0" w:firstLine="0"/>
        <w:jc w:val="left"/>
        <w:rPr>
          <w:rFonts w:ascii="Arial"/>
          <w:color w:val="FF0000"/>
          <w:spacing w:val="0"/>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418.05pt;height:506.2pt;margin-top:241.65pt;margin-left:89pt;mso-position-horizontal-relative:page;mso-position-vertical-relative:page;position:absolute;z-index:-251646976">
            <v:imagedata r:id="rId4"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1" w:name="br2"/>
      <w:bookmarkEnd w:id="1"/>
      <w:r>
        <w:rPr>
          <w:rFonts w:ascii="Arial"/>
          <w:color w:val="FF0000"/>
          <w:spacing w:val="0"/>
          <w:sz w:val="2"/>
        </w:rPr>
        <w:t xml:space="preserve"> </w:t>
      </w:r>
    </w:p>
    <w:p>
      <w:pPr>
        <w:framePr w:w="1500" w:x="3548"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电子证照反馈</w:t>
      </w:r>
    </w:p>
    <w:p>
      <w:pPr>
        <w:framePr w:w="1500" w:x="3548" w:y="1608"/>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080" w:x="1913" w:y="224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数量限制</w:t>
      </w:r>
    </w:p>
    <w:p>
      <w:pPr>
        <w:framePr w:w="1080" w:x="5805" w:y="224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四办标志</w:t>
      </w:r>
    </w:p>
    <w:p>
      <w:pPr>
        <w:framePr w:w="2130" w:x="7896" w:y="224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马上办、网上办、就</w:t>
      </w:r>
    </w:p>
    <w:p>
      <w:pPr>
        <w:framePr w:w="660" w:x="7896" w:y="286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近办</w:t>
      </w:r>
    </w:p>
    <w:p>
      <w:pPr>
        <w:framePr w:w="660" w:x="7896" w:y="2866"/>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500" w:x="1913" w:y="350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最多到现场办</w:t>
      </w:r>
    </w:p>
    <w:p>
      <w:pPr>
        <w:framePr w:w="1500" w:x="1913" w:y="350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事次数</w:t>
      </w:r>
    </w:p>
    <w:p>
      <w:pPr>
        <w:framePr w:w="618" w:x="3548" w:y="3500"/>
        <w:widowControl w:val="0"/>
        <w:autoSpaceDE w:val="0"/>
        <w:autoSpaceDN w:val="0"/>
        <w:spacing w:before="0" w:after="0" w:line="246" w:lineRule="exact"/>
        <w:ind w:left="0" w:right="0" w:firstLine="0"/>
        <w:jc w:val="left"/>
        <w:rPr>
          <w:rFonts w:ascii="Times New Roman"/>
          <w:color w:val="000000"/>
          <w:spacing w:val="0"/>
          <w:sz w:val="21"/>
        </w:rPr>
      </w:pPr>
      <w:r>
        <w:rPr>
          <w:rFonts w:ascii="PGUVON+WenQuanYi Micro Hei"/>
          <w:color w:val="000000"/>
          <w:spacing w:val="0"/>
          <w:sz w:val="21"/>
        </w:rPr>
        <w:t>0</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次</w:t>
      </w:r>
    </w:p>
    <w:p>
      <w:pPr>
        <w:framePr w:w="1920" w:x="5805" w:y="350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必须到现场原因说</w:t>
      </w:r>
    </w:p>
    <w:p>
      <w:pPr>
        <w:framePr w:w="1920" w:x="5805" w:y="350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明</w:t>
      </w:r>
    </w:p>
    <w:p>
      <w:pPr>
        <w:framePr w:w="1500" w:x="1913" w:y="475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是否支持物流</w:t>
      </w:r>
    </w:p>
    <w:p>
      <w:pPr>
        <w:framePr w:w="1500" w:x="1913" w:y="475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快递</w:t>
      </w:r>
    </w:p>
    <w:p>
      <w:pPr>
        <w:framePr w:w="450" w:x="3548" w:y="475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w:t>
      </w:r>
    </w:p>
    <w:p>
      <w:pPr>
        <w:framePr w:w="1500" w:x="5805" w:y="475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是否网上支付</w:t>
      </w:r>
    </w:p>
    <w:p>
      <w:pPr>
        <w:framePr w:w="450" w:x="7896" w:y="475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否</w:t>
      </w:r>
    </w:p>
    <w:p>
      <w:pPr>
        <w:framePr w:w="450" w:x="7896" w:y="4758"/>
        <w:widowControl w:val="0"/>
        <w:autoSpaceDE w:val="0"/>
        <w:autoSpaceDN w:val="0"/>
        <w:spacing w:before="1012"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080" w:x="1913" w:y="601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行使内容</w:t>
      </w:r>
    </w:p>
    <w:p>
      <w:pPr>
        <w:framePr w:w="2130" w:x="3548" w:y="601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医疗机构执业登记</w:t>
      </w:r>
    </w:p>
    <w:p>
      <w:pPr>
        <w:framePr w:w="2130" w:x="3548" w:y="601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（中医、中西医结合</w:t>
      </w:r>
    </w:p>
    <w:p>
      <w:pPr>
        <w:framePr w:w="2130" w:x="3548" w:y="601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医院）（注销）</w:t>
      </w:r>
    </w:p>
    <w:p>
      <w:pPr>
        <w:framePr w:w="1080" w:x="5805" w:y="601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权限划分</w:t>
      </w:r>
    </w:p>
    <w:p>
      <w:pPr>
        <w:framePr w:w="1080" w:x="1800" w:y="8522"/>
        <w:widowControl w:val="0"/>
        <w:autoSpaceDE w:val="0"/>
        <w:autoSpaceDN w:val="0"/>
        <w:spacing w:before="0" w:after="0" w:line="246" w:lineRule="exact"/>
        <w:ind w:left="0" w:right="0" w:firstLine="0"/>
        <w:jc w:val="left"/>
        <w:rPr>
          <w:rFonts w:ascii="Times New Roman"/>
          <w:color w:val="000000"/>
          <w:spacing w:val="0"/>
          <w:sz w:val="21"/>
        </w:rPr>
      </w:pPr>
      <w:r>
        <w:rPr>
          <w:rFonts w:ascii="IFGDLA+WenQuanYi Micro Hei" w:hAnsi="IFGDLA+WenQuanYi Micro Hei" w:cs="IFGDLA+WenQuanYi Micro Hei"/>
          <w:color w:val="000000"/>
          <w:spacing w:val="0"/>
          <w:sz w:val="21"/>
        </w:rPr>
        <w:t>扩展信息</w:t>
      </w:r>
    </w:p>
    <w:p>
      <w:pPr>
        <w:framePr w:w="2781" w:x="1913" w:y="97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入驻网上办事</w:t>
      </w:r>
      <w:r>
        <w:rPr>
          <w:rFonts w:ascii="Times New Roman"/>
          <w:color w:val="000000"/>
          <w:spacing w:val="179"/>
          <w:sz w:val="21"/>
        </w:rPr>
        <w:t xml:space="preserve"> </w:t>
      </w:r>
      <w:r>
        <w:rPr>
          <w:rFonts w:ascii="ROCVBB+WenQuanYi Micro Hei" w:hAnsi="ROCVBB+WenQuanYi Micro Hei" w:cs="ROCVBB+WenQuanYi Micro Hei"/>
          <w:color w:val="000000"/>
          <w:spacing w:val="0"/>
          <w:sz w:val="21"/>
        </w:rPr>
        <w:t>统一受理式</w:t>
      </w:r>
    </w:p>
    <w:p>
      <w:pPr>
        <w:framePr w:w="2781" w:x="1913" w:y="978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大厅方式</w:t>
      </w:r>
    </w:p>
    <w:p>
      <w:pPr>
        <w:framePr w:w="1500" w:x="6098" w:y="97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是否投资事项</w:t>
      </w:r>
    </w:p>
    <w:p>
      <w:pPr>
        <w:framePr w:w="450" w:x="7972" w:y="97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否</w:t>
      </w:r>
    </w:p>
    <w:p>
      <w:pPr>
        <w:framePr w:w="1500" w:x="1913" w:y="110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是否支持预约</w:t>
      </w:r>
    </w:p>
    <w:p>
      <w:pPr>
        <w:framePr w:w="1500" w:x="1913" w:y="1103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办理</w:t>
      </w:r>
    </w:p>
    <w:p>
      <w:pPr>
        <w:framePr w:w="450" w:x="3404" w:y="110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否</w:t>
      </w:r>
    </w:p>
    <w:p>
      <w:pPr>
        <w:framePr w:w="1710" w:x="6098" w:y="110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是否进驻政务实</w:t>
      </w:r>
    </w:p>
    <w:p>
      <w:pPr>
        <w:framePr w:w="1710" w:x="6098" w:y="1103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体大厅</w:t>
      </w:r>
    </w:p>
    <w:p>
      <w:pPr>
        <w:framePr w:w="450" w:x="7972" w:y="110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否</w:t>
      </w:r>
    </w:p>
    <w:p>
      <w:pPr>
        <w:framePr w:w="2571" w:x="1913" w:y="1229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个人主题分类</w:t>
      </w:r>
      <w:r>
        <w:rPr>
          <w:rFonts w:ascii="Times New Roman"/>
          <w:color w:val="000000"/>
          <w:spacing w:val="179"/>
          <w:sz w:val="21"/>
        </w:rPr>
        <w:t xml:space="preserve"> </w:t>
      </w:r>
      <w:r>
        <w:rPr>
          <w:rFonts w:ascii="ROCVBB+WenQuanYi Micro Hei" w:hAnsi="ROCVBB+WenQuanYi Micro Hei" w:cs="ROCVBB+WenQuanYi Micro Hei"/>
          <w:color w:val="000000"/>
          <w:spacing w:val="0"/>
          <w:sz w:val="21"/>
        </w:rPr>
        <w:t>医疗卫生</w:t>
      </w:r>
    </w:p>
    <w:p>
      <w:pPr>
        <w:framePr w:w="1710" w:x="6098" w:y="1229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是否支持自助终</w:t>
      </w:r>
    </w:p>
    <w:p>
      <w:pPr>
        <w:framePr w:w="1710" w:x="6098" w:y="1229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端办理</w:t>
      </w:r>
    </w:p>
    <w:p>
      <w:pPr>
        <w:framePr w:w="450" w:x="7972" w:y="1229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否</w:t>
      </w:r>
    </w:p>
    <w:p>
      <w:pPr>
        <w:framePr w:w="1500" w:x="1913" w:y="1355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面向自然人的</w:t>
      </w:r>
    </w:p>
    <w:p>
      <w:pPr>
        <w:framePr w:w="1500" w:x="1913" w:y="1355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事件分类</w:t>
      </w:r>
      <w:r>
        <w:rPr>
          <w:rFonts w:ascii="PGUVON+WenQuanYi Micro Hei"/>
          <w:color w:val="000000"/>
          <w:spacing w:val="0"/>
          <w:sz w:val="21"/>
        </w:rPr>
        <w:t>(</w:t>
      </w:r>
      <w:r>
        <w:rPr>
          <w:rFonts w:ascii="ROCVBB+WenQuanYi Micro Hei" w:hAnsi="ROCVBB+WenQuanYi Micro Hei" w:cs="ROCVBB+WenQuanYi Micro Hei"/>
          <w:color w:val="000000"/>
          <w:spacing w:val="0"/>
          <w:sz w:val="21"/>
        </w:rPr>
        <w:t>人</w:t>
      </w:r>
    </w:p>
    <w:p>
      <w:pPr>
        <w:framePr w:w="1500" w:x="1913" w:y="13554"/>
        <w:widowControl w:val="0"/>
        <w:autoSpaceDE w:val="0"/>
        <w:autoSpaceDN w:val="0"/>
        <w:spacing w:before="378"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生事件</w:t>
      </w:r>
      <w:r>
        <w:rPr>
          <w:rFonts w:ascii="PGUVON+WenQuanYi Micro Hei"/>
          <w:color w:val="000000"/>
          <w:spacing w:val="0"/>
          <w:sz w:val="21"/>
        </w:rPr>
        <w:t>)</w:t>
      </w:r>
    </w:p>
    <w:p>
      <w:pPr>
        <w:framePr w:w="450" w:x="3404" w:y="1355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500" w:x="6098" w:y="1355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法人主题分类</w:t>
      </w:r>
    </w:p>
    <w:p>
      <w:pPr>
        <w:framePr w:w="1080" w:x="7972" w:y="1355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医疗卫生</w:t>
      </w:r>
    </w:p>
    <w:p>
      <w:pPr>
        <w:spacing w:before="0" w:after="0" w:line="0" w:lineRule="atLeast"/>
        <w:ind w:left="0" w:right="0" w:firstLine="0"/>
        <w:jc w:val="left"/>
        <w:rPr>
          <w:rFonts w:ascii="Arial"/>
          <w:color w:val="FF0000"/>
          <w:spacing w:val="0"/>
          <w:sz w:val="2"/>
        </w:rPr>
      </w:pPr>
      <w:r>
        <w:rPr>
          <w:noProof/>
        </w:rPr>
        <w:pict>
          <v:shape id="_x0000_s1026" type="#_x0000_t75" style="width:418.05pt;height:317.5pt;margin-top:70.35pt;margin-left:89pt;mso-position-horizontal-relative:page;mso-position-vertical-relative:page;position:absolute;z-index:-251648000">
            <v:imagedata r:id="rId5" o:title=""/>
          </v:shape>
        </w:pict>
      </w:r>
      <w:r>
        <w:rPr>
          <w:noProof/>
        </w:rPr>
        <w:pict>
          <v:shape id="_x0000_s1027" type="#_x0000_t75" style="width:418.05pt;height:285.8pt;margin-top:478.95pt;margin-left:89pt;mso-position-horizontal-relative:page;mso-position-vertical-relative:page;position:absolute;z-index:-251649024">
            <v:imagedata r:id="rId6"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2" w:name="br3"/>
      <w:bookmarkEnd w:id="2"/>
      <w:r>
        <w:rPr>
          <w:rFonts w:ascii="Arial"/>
          <w:color w:val="FF0000"/>
          <w:spacing w:val="0"/>
          <w:sz w:val="2"/>
        </w:rPr>
        <w:t xml:space="preserve"> </w:t>
      </w:r>
    </w:p>
    <w:p>
      <w:pPr>
        <w:framePr w:w="1500" w:x="1913"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面向法人的特</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定对象分类</w:t>
      </w:r>
    </w:p>
    <w:p>
      <w:pPr>
        <w:framePr w:w="1500" w:x="1913" w:y="1608"/>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面向法人的经</w:t>
      </w:r>
    </w:p>
    <w:p>
      <w:pPr>
        <w:framePr w:w="1500" w:x="191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营活动分类</w:t>
      </w:r>
    </w:p>
    <w:p>
      <w:pPr>
        <w:framePr w:w="450" w:x="3404"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450" w:x="3404" w:y="1608"/>
        <w:widowControl w:val="0"/>
        <w:autoSpaceDE w:val="0"/>
        <w:autoSpaceDN w:val="0"/>
        <w:spacing w:before="1012"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710" w:x="6098"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面向自然人的特</w:t>
      </w:r>
    </w:p>
    <w:p>
      <w:pPr>
        <w:framePr w:w="1710" w:x="6098"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定人群分类</w:t>
      </w:r>
    </w:p>
    <w:p>
      <w:pPr>
        <w:framePr w:w="1710" w:x="6098" w:y="1608"/>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办理地址</w:t>
      </w:r>
    </w:p>
    <w:p>
      <w:pPr>
        <w:framePr w:w="450" w:x="7972"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2130" w:x="7972" w:y="286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许昌市建安区（县）</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镜水路街道；</w:t>
      </w:r>
      <w:r>
        <w:rPr>
          <w:rFonts w:ascii="PGUVON+WenQuanYi Micro Hei"/>
          <w:color w:val="000000"/>
          <w:spacing w:val="0"/>
          <w:sz w:val="21"/>
        </w:rPr>
        <w:t>005</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号</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建安区市民之家一楼</w:t>
      </w:r>
    </w:p>
    <w:p>
      <w:pPr>
        <w:framePr w:w="2130" w:x="7972" w:y="286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综合受理窗口</w:t>
      </w:r>
    </w:p>
    <w:p>
      <w:pPr>
        <w:framePr w:w="1080" w:x="1913" w:y="537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窗口描述</w:t>
      </w:r>
    </w:p>
    <w:p>
      <w:pPr>
        <w:framePr w:w="2550" w:x="3404" w:y="537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建安区市民之家一楼综合</w:t>
      </w:r>
    </w:p>
    <w:p>
      <w:pPr>
        <w:framePr w:w="2550" w:x="3404" w:y="537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受理窗口</w:t>
      </w:r>
    </w:p>
    <w:p>
      <w:pPr>
        <w:framePr w:w="1080" w:x="6098" w:y="537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交通指引</w:t>
      </w:r>
    </w:p>
    <w:p>
      <w:pPr>
        <w:framePr w:w="2256" w:x="7972" w:y="537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市区可以乘坐</w:t>
      </w:r>
      <w:r>
        <w:rPr>
          <w:rFonts w:ascii="Times New Roman"/>
          <w:color w:val="000000"/>
          <w:spacing w:val="0"/>
          <w:sz w:val="21"/>
        </w:rPr>
        <w:t xml:space="preserve"> </w:t>
      </w:r>
      <w:r>
        <w:rPr>
          <w:rFonts w:ascii="PGUVON+WenQuanYi Micro Hei"/>
          <w:color w:val="000000"/>
          <w:spacing w:val="0"/>
          <w:sz w:val="21"/>
        </w:rPr>
        <w:t>68</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路、</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PGUVON+WenQuanYi Micro Hei"/>
          <w:color w:val="000000"/>
          <w:spacing w:val="0"/>
          <w:sz w:val="21"/>
        </w:rPr>
        <w:t>66</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路、</w:t>
      </w:r>
      <w:r>
        <w:rPr>
          <w:rFonts w:ascii="PGUVON+WenQuanYi Micro Hei"/>
          <w:color w:val="000000"/>
          <w:spacing w:val="0"/>
          <w:sz w:val="21"/>
        </w:rPr>
        <w:t>K2</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路公交车</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到兴业大厦建安区市</w:t>
      </w:r>
    </w:p>
    <w:p>
      <w:pPr>
        <w:framePr w:w="2256" w:x="7972" w:y="537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民之家站下车</w:t>
      </w:r>
    </w:p>
    <w:p>
      <w:pPr>
        <w:framePr w:w="4041" w:x="1913" w:y="787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运行系统名称</w:t>
      </w:r>
      <w:r>
        <w:rPr>
          <w:rFonts w:ascii="Times New Roman"/>
          <w:color w:val="000000"/>
          <w:spacing w:val="179"/>
          <w:sz w:val="21"/>
        </w:rPr>
        <w:t xml:space="preserve"> </w:t>
      </w:r>
      <w:r>
        <w:rPr>
          <w:rFonts w:ascii="ROCVBB+WenQuanYi Micro Hei" w:hAnsi="ROCVBB+WenQuanYi Micro Hei" w:cs="ROCVBB+WenQuanYi Micro Hei"/>
          <w:color w:val="000000"/>
          <w:spacing w:val="0"/>
          <w:sz w:val="21"/>
        </w:rPr>
        <w:t>河南省政务服务平台统一</w:t>
      </w:r>
    </w:p>
    <w:p>
      <w:pPr>
        <w:framePr w:w="1080" w:x="6098" w:y="787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地图坐标</w:t>
      </w:r>
    </w:p>
    <w:p>
      <w:pPr>
        <w:framePr w:w="2256" w:x="7972" w:y="791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113.828659,34.13101</w:t>
      </w:r>
    </w:p>
    <w:p>
      <w:pPr>
        <w:framePr w:w="2256" w:x="7972" w:y="791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9</w:t>
      </w:r>
    </w:p>
    <w:p>
      <w:pPr>
        <w:framePr w:w="1080" w:x="3404" w:y="850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受理系统</w:t>
      </w:r>
    </w:p>
    <w:p>
      <w:pPr>
        <w:framePr w:w="1500" w:x="1913" w:y="913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办理系统咨询</w:t>
      </w:r>
    </w:p>
    <w:p>
      <w:pPr>
        <w:framePr w:w="1500" w:x="6098" w:y="913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监督投诉电话</w:t>
      </w:r>
    </w:p>
    <w:p>
      <w:pPr>
        <w:framePr w:w="2087" w:x="7972" w:y="9136"/>
        <w:widowControl w:val="0"/>
        <w:autoSpaceDE w:val="0"/>
        <w:autoSpaceDN w:val="0"/>
        <w:spacing w:before="0"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一、固话投诉</w:t>
      </w:r>
      <w:r>
        <w:rPr>
          <w:rFonts w:ascii="PGUVON+WenQuanYi Micro Hei"/>
          <w:color w:val="000000"/>
          <w:spacing w:val="0"/>
          <w:sz w:val="21"/>
        </w:rPr>
        <w:t>:0374-</w:t>
      </w:r>
    </w:p>
    <w:p>
      <w:pPr>
        <w:framePr w:w="660" w:x="1913" w:y="976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电话</w:t>
      </w:r>
    </w:p>
    <w:p>
      <w:pPr>
        <w:framePr w:w="1050" w:x="7972" w:y="9792"/>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5112002</w:t>
      </w:r>
    </w:p>
    <w:p>
      <w:pPr>
        <w:framePr w:w="2087" w:x="3404" w:y="10072"/>
        <w:widowControl w:val="0"/>
        <w:autoSpaceDE w:val="0"/>
        <w:autoSpaceDN w:val="0"/>
        <w:spacing w:before="0"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一、固话咨询</w:t>
      </w:r>
      <w:r>
        <w:rPr>
          <w:rFonts w:ascii="PGUVON+WenQuanYi Micro Hei"/>
          <w:color w:val="000000"/>
          <w:spacing w:val="0"/>
          <w:sz w:val="21"/>
        </w:rPr>
        <w:t>:0374-</w:t>
      </w:r>
    </w:p>
    <w:p>
      <w:pPr>
        <w:framePr w:w="2140" w:x="7972" w:y="1038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二、网上投诉地址：</w:t>
      </w:r>
    </w:p>
    <w:p>
      <w:pPr>
        <w:framePr w:w="2140" w:x="7972" w:y="10384"/>
        <w:widowControl w:val="0"/>
        <w:autoSpaceDE w:val="0"/>
        <w:autoSpaceDN w:val="0"/>
        <w:spacing w:before="378" w:after="0" w:line="246" w:lineRule="exact"/>
        <w:ind w:left="735" w:right="0" w:firstLine="0"/>
        <w:jc w:val="left"/>
        <w:rPr>
          <w:rFonts w:ascii="Times New Roman"/>
          <w:color w:val="000000"/>
          <w:spacing w:val="0"/>
          <w:sz w:val="21"/>
        </w:rPr>
      </w:pPr>
      <w:r>
        <w:rPr>
          <w:rFonts w:ascii="PGUVON+WenQuanYi Micro Hei"/>
          <w:color w:val="000000"/>
          <w:spacing w:val="0"/>
          <w:sz w:val="21"/>
        </w:rPr>
        <w:t>1</w:t>
      </w:r>
      <w:r>
        <w:rPr>
          <w:rFonts w:ascii="ROCVBB+WenQuanYi Micro Hei" w:hAnsi="ROCVBB+WenQuanYi Micro Hei" w:cs="ROCVBB+WenQuanYi Micro Hei"/>
          <w:color w:val="000000"/>
          <w:spacing w:val="0"/>
          <w:sz w:val="21"/>
        </w:rPr>
        <w:t>、河南省政</w:t>
      </w:r>
    </w:p>
    <w:p>
      <w:pPr>
        <w:framePr w:w="1050" w:x="3404" w:y="10728"/>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5157180</w:t>
      </w:r>
    </w:p>
    <w:p>
      <w:pPr>
        <w:framePr w:w="2130" w:x="3404" w:y="1132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二、网上咨询地址：</w:t>
      </w:r>
    </w:p>
    <w:p>
      <w:pPr>
        <w:framePr w:w="2186" w:x="7972" w:y="11632"/>
        <w:widowControl w:val="0"/>
        <w:autoSpaceDE w:val="0"/>
        <w:autoSpaceDN w:val="0"/>
        <w:spacing w:before="0"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务服务网上投诉平台</w:t>
      </w:r>
      <w:r>
        <w:rPr>
          <w:rFonts w:ascii="PGUVON+WenQuanYi Micro Hei"/>
          <w:color w:val="000000"/>
          <w:spacing w:val="0"/>
          <w:sz w:val="21"/>
        </w:rPr>
        <w:t>:</w:t>
      </w:r>
    </w:p>
    <w:p>
      <w:pPr>
        <w:framePr w:w="2648" w:x="3404" w:y="11976"/>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http://was.hnzwfw.gov.cn</w:t>
      </w:r>
    </w:p>
    <w:p>
      <w:pPr>
        <w:framePr w:w="2648" w:x="3404" w:y="11976"/>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/evaluation-</w:t>
      </w:r>
    </w:p>
    <w:p>
      <w:pPr>
        <w:framePr w:w="2149" w:x="7972" w:y="12912"/>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http://was.hnzwfw.g</w:t>
      </w:r>
    </w:p>
    <w:p>
      <w:pPr>
        <w:framePr w:w="2149" w:x="7972" w:y="12912"/>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ov.cn/evaluation-</w:t>
      </w:r>
    </w:p>
    <w:p>
      <w:pPr>
        <w:framePr w:w="2687" w:x="3404" w:y="13224"/>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web/userAuthent/getUser</w:t>
      </w:r>
    </w:p>
    <w:p>
      <w:pPr>
        <w:framePr w:w="2687" w:x="3404" w:y="13224"/>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Authent.do?flag=3</w:t>
      </w:r>
    </w:p>
    <w:p>
      <w:pPr>
        <w:framePr w:w="2249" w:x="7972" w:y="1416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web/userAuthent/get</w:t>
      </w:r>
    </w:p>
    <w:p>
      <w:pPr>
        <w:framePr w:w="2249" w:x="7972" w:y="1416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UserAuthent.do?flag</w:t>
      </w:r>
    </w:p>
    <w:p>
      <w:pPr>
        <w:spacing w:before="0" w:after="0" w:line="0" w:lineRule="atLeast"/>
        <w:ind w:left="0" w:right="0" w:firstLine="0"/>
        <w:jc w:val="left"/>
        <w:rPr>
          <w:rFonts w:ascii="Arial"/>
          <w:color w:val="FF0000"/>
          <w:spacing w:val="0"/>
          <w:sz w:val="2"/>
        </w:rPr>
      </w:pPr>
      <w:r>
        <w:rPr>
          <w:noProof/>
        </w:rPr>
        <w:pict>
          <v:shape id="_x0000_s1028" type="#_x0000_t75" style="width:418.05pt;height:691.9pt;margin-top:70.35pt;margin-left:89pt;mso-position-horizontal-relative:page;mso-position-vertical-relative:page;position:absolute;z-index:-251650048">
            <v:imagedata r:id="rId7"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3" w:name="br4"/>
      <w:bookmarkEnd w:id="3"/>
      <w:r>
        <w:rPr>
          <w:rFonts w:ascii="Arial"/>
          <w:color w:val="FF0000"/>
          <w:spacing w:val="0"/>
          <w:sz w:val="2"/>
        </w:rPr>
        <w:t xml:space="preserve"> </w:t>
      </w:r>
    </w:p>
    <w:p>
      <w:pPr>
        <w:framePr w:w="471" w:x="7972" w:y="164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=4</w:t>
      </w:r>
    </w:p>
    <w:p>
      <w:pPr>
        <w:framePr w:w="1406" w:x="8707" w:y="2232"/>
        <w:widowControl w:val="0"/>
        <w:autoSpaceDE w:val="0"/>
        <w:autoSpaceDN w:val="0"/>
        <w:spacing w:before="0" w:after="0" w:line="246" w:lineRule="exact"/>
        <w:ind w:left="0" w:right="0" w:firstLine="0"/>
        <w:jc w:val="left"/>
        <w:rPr>
          <w:rFonts w:ascii="Times New Roman"/>
          <w:color w:val="000000"/>
          <w:spacing w:val="0"/>
          <w:sz w:val="21"/>
        </w:rPr>
      </w:pPr>
      <w:r>
        <w:rPr>
          <w:rFonts w:ascii="PGUVON+WenQuanYi Micro Hei"/>
          <w:color w:val="000000"/>
          <w:spacing w:val="0"/>
          <w:sz w:val="21"/>
        </w:rPr>
        <w:t>2</w:t>
      </w:r>
      <w:r>
        <w:rPr>
          <w:rFonts w:ascii="ROCVBB+WenQuanYi Micro Hei" w:hAnsi="ROCVBB+WenQuanYi Micro Hei" w:cs="ROCVBB+WenQuanYi Micro Hei"/>
          <w:color w:val="000000"/>
          <w:spacing w:val="0"/>
          <w:sz w:val="21"/>
        </w:rPr>
        <w:t>、河南省信</w:t>
      </w:r>
    </w:p>
    <w:p>
      <w:pPr>
        <w:framePr w:w="1976" w:x="7972" w:y="2856"/>
        <w:widowControl w:val="0"/>
        <w:autoSpaceDE w:val="0"/>
        <w:autoSpaceDN w:val="0"/>
        <w:spacing w:before="0"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访局网上投诉平台</w:t>
      </w:r>
      <w:r>
        <w:rPr>
          <w:rFonts w:ascii="PGUVON+WenQuanYi Micro Hei"/>
          <w:color w:val="000000"/>
          <w:spacing w:val="0"/>
          <w:sz w:val="21"/>
        </w:rPr>
        <w:t>:</w:t>
      </w:r>
    </w:p>
    <w:p>
      <w:pPr>
        <w:framePr w:w="2256" w:x="7972" w:y="4136"/>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http://wsxfdt.xfj.hen</w:t>
      </w:r>
    </w:p>
    <w:p>
      <w:pPr>
        <w:framePr w:w="2256" w:x="7972" w:y="4136"/>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an.gov.cn:8080/zfp/w</w:t>
      </w:r>
    </w:p>
    <w:p>
      <w:pPr>
        <w:framePr w:w="2256" w:x="7972" w:y="4136"/>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ebroot/index.html</w:t>
      </w:r>
    </w:p>
    <w:p>
      <w:pPr>
        <w:framePr w:w="2256" w:x="7972" w:y="4136"/>
        <w:widowControl w:val="0"/>
        <w:autoSpaceDE w:val="0"/>
        <w:autoSpaceDN w:val="0"/>
        <w:spacing w:before="346" w:after="0" w:line="246" w:lineRule="exact"/>
        <w:ind w:left="735" w:right="0" w:firstLine="0"/>
        <w:jc w:val="left"/>
        <w:rPr>
          <w:rFonts w:ascii="Times New Roman"/>
          <w:color w:val="000000"/>
          <w:spacing w:val="0"/>
          <w:sz w:val="21"/>
        </w:rPr>
      </w:pPr>
      <w:r>
        <w:rPr>
          <w:rFonts w:ascii="PGUVON+WenQuanYi Micro Hei"/>
          <w:color w:val="000000"/>
          <w:spacing w:val="0"/>
          <w:sz w:val="21"/>
        </w:rPr>
        <w:t>3</w:t>
      </w:r>
      <w:r>
        <w:rPr>
          <w:rFonts w:ascii="ROCVBB+WenQuanYi Micro Hei" w:hAnsi="ROCVBB+WenQuanYi Micro Hei" w:cs="ROCVBB+WenQuanYi Micro Hei"/>
          <w:color w:val="000000"/>
          <w:spacing w:val="0"/>
          <w:sz w:val="21"/>
        </w:rPr>
        <w:t>、河南省纪</w:t>
      </w:r>
    </w:p>
    <w:p>
      <w:pPr>
        <w:framePr w:w="1766" w:x="7972" w:y="6600"/>
        <w:widowControl w:val="0"/>
        <w:autoSpaceDE w:val="0"/>
        <w:autoSpaceDN w:val="0"/>
        <w:spacing w:before="0"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委网上投诉平台</w:t>
      </w:r>
      <w:r>
        <w:rPr>
          <w:rFonts w:ascii="PGUVON+WenQuanYi Micro Hei"/>
          <w:color w:val="000000"/>
          <w:spacing w:val="0"/>
          <w:sz w:val="21"/>
        </w:rPr>
        <w:t>:</w:t>
      </w:r>
    </w:p>
    <w:p>
      <w:pPr>
        <w:framePr w:w="2237" w:x="7972" w:y="788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http://henan.12388.g</w:t>
      </w:r>
    </w:p>
    <w:p>
      <w:pPr>
        <w:framePr w:w="2237" w:x="7972" w:y="788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ov.cn/</w:t>
      </w:r>
    </w:p>
    <w:p>
      <w:pPr>
        <w:framePr w:w="1556" w:x="7972" w:y="9096"/>
        <w:widowControl w:val="0"/>
        <w:autoSpaceDE w:val="0"/>
        <w:autoSpaceDN w:val="0"/>
        <w:spacing w:before="0" w:after="0" w:line="246" w:lineRule="exact"/>
        <w:ind w:left="0" w:right="0" w:firstLine="0"/>
        <w:jc w:val="left"/>
        <w:rPr>
          <w:rFonts w:ascii="PGUVON+WenQuanYi Micro Hei"/>
          <w:color w:val="000000"/>
          <w:spacing w:val="0"/>
          <w:sz w:val="21"/>
        </w:rPr>
      </w:pPr>
      <w:r>
        <w:rPr>
          <w:rFonts w:ascii="ROCVBB+WenQuanYi Micro Hei" w:hAnsi="ROCVBB+WenQuanYi Micro Hei" w:cs="ROCVBB+WenQuanYi Micro Hei"/>
          <w:color w:val="000000"/>
          <w:spacing w:val="0"/>
          <w:sz w:val="21"/>
        </w:rPr>
        <w:t>三、现场投诉</w:t>
      </w:r>
      <w:r>
        <w:rPr>
          <w:rFonts w:ascii="PGUVON+WenQuanYi Micro Hei"/>
          <w:color w:val="000000"/>
          <w:spacing w:val="0"/>
          <w:sz w:val="21"/>
        </w:rPr>
        <w:t>:</w:t>
      </w:r>
    </w:p>
    <w:p>
      <w:pPr>
        <w:framePr w:w="1556" w:x="7972" w:y="9096"/>
        <w:widowControl w:val="0"/>
        <w:autoSpaceDE w:val="0"/>
        <w:autoSpaceDN w:val="0"/>
        <w:spacing w:before="378" w:after="0" w:line="246" w:lineRule="exact"/>
        <w:ind w:left="0" w:right="0" w:firstLine="0"/>
        <w:jc w:val="left"/>
        <w:rPr>
          <w:rFonts w:ascii="Times New Roman"/>
          <w:color w:val="000000"/>
          <w:spacing w:val="0"/>
          <w:sz w:val="21"/>
        </w:rPr>
      </w:pPr>
      <w:r>
        <w:rPr>
          <w:rFonts w:ascii="PGUVON+WenQuanYi Micro Hei"/>
          <w:color w:val="000000"/>
          <w:spacing w:val="0"/>
          <w:sz w:val="21"/>
        </w:rPr>
        <w:t>undefined</w:t>
      </w:r>
      <w:r>
        <w:rPr>
          <w:rFonts w:ascii="PGUVON+WenQuanYi Micro Hei"/>
          <w:color w:val="000000"/>
          <w:spacing w:val="-1"/>
          <w:sz w:val="21"/>
        </w:rPr>
        <w:t xml:space="preserve"> </w:t>
      </w:r>
      <w:r>
        <w:rPr>
          <w:rFonts w:ascii="ROCVBB+WenQuanYi Micro Hei" w:hAnsi="ROCVBB+WenQuanYi Micro Hei" w:cs="ROCVBB+WenQuanYi Micro Hei"/>
          <w:color w:val="000000"/>
          <w:spacing w:val="0"/>
          <w:sz w:val="21"/>
        </w:rPr>
        <w:t>市</w:t>
      </w:r>
    </w:p>
    <w:p>
      <w:pPr>
        <w:framePr w:w="1080" w:x="1800" w:y="10354"/>
        <w:widowControl w:val="0"/>
        <w:autoSpaceDE w:val="0"/>
        <w:autoSpaceDN w:val="0"/>
        <w:spacing w:before="0" w:after="0" w:line="246" w:lineRule="exact"/>
        <w:ind w:left="0" w:right="0" w:firstLine="0"/>
        <w:jc w:val="left"/>
        <w:rPr>
          <w:rFonts w:ascii="Times New Roman"/>
          <w:color w:val="000000"/>
          <w:spacing w:val="0"/>
          <w:sz w:val="21"/>
        </w:rPr>
      </w:pPr>
      <w:r>
        <w:rPr>
          <w:rFonts w:ascii="IFGDLA+WenQuanYi Micro Hei" w:hAnsi="IFGDLA+WenQuanYi Micro Hei" w:cs="IFGDLA+WenQuanYi Micro Hei"/>
          <w:color w:val="000000"/>
          <w:spacing w:val="0"/>
          <w:sz w:val="21"/>
        </w:rPr>
        <w:t>编码信息</w:t>
      </w:r>
    </w:p>
    <w:p>
      <w:pPr>
        <w:framePr w:w="1500" w:x="1913" w:y="1098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实施主体编码</w:t>
      </w:r>
    </w:p>
    <w:p>
      <w:pPr>
        <w:framePr w:w="1080" w:x="5771" w:y="1098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实施编码</w:t>
      </w:r>
    </w:p>
    <w:p>
      <w:pPr>
        <w:framePr w:w="2090" w:x="3601" w:y="1102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TE411003WSJK0000</w:t>
      </w:r>
    </w:p>
    <w:p>
      <w:pPr>
        <w:framePr w:w="2205" w:x="7935" w:y="1102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TE411003WSJK00000</w:t>
      </w:r>
    </w:p>
    <w:p>
      <w:pPr>
        <w:framePr w:w="2205" w:x="7935" w:y="1102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14000123004000</w:t>
      </w:r>
    </w:p>
    <w:p>
      <w:pPr>
        <w:framePr w:w="471" w:x="3601" w:y="11644"/>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01</w:t>
      </w:r>
    </w:p>
    <w:p>
      <w:pPr>
        <w:framePr w:w="1500" w:x="1913" w:y="1224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地方实施编码</w:t>
      </w:r>
    </w:p>
    <w:p>
      <w:pPr>
        <w:framePr w:w="1710" w:x="5771" w:y="1224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业务办理项编码</w:t>
      </w:r>
    </w:p>
    <w:p>
      <w:pPr>
        <w:framePr w:w="2106" w:x="3601" w:y="12278"/>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WSJK00000XK09224</w:t>
      </w:r>
    </w:p>
    <w:p>
      <w:pPr>
        <w:framePr w:w="2106" w:x="3601" w:y="12278"/>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001</w:t>
      </w:r>
    </w:p>
    <w:p>
      <w:pPr>
        <w:framePr w:w="2205" w:x="7935" w:y="12278"/>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TE411003WSJK00000</w:t>
      </w:r>
    </w:p>
    <w:p>
      <w:pPr>
        <w:framePr w:w="2205" w:x="7935" w:y="12278"/>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1400012300400001</w:t>
      </w:r>
    </w:p>
    <w:p>
      <w:pPr>
        <w:framePr w:w="1520" w:x="1800" w:y="14057"/>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申请条件</w:t>
      </w:r>
    </w:p>
    <w:p>
      <w:pPr>
        <w:framePr w:w="4650" w:x="1800" w:y="1475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一、取得《医疗机构执业许可证》的医疗机构；</w:t>
      </w:r>
    </w:p>
    <w:p>
      <w:pPr>
        <w:spacing w:before="0" w:after="0" w:line="0" w:lineRule="atLeast"/>
        <w:ind w:left="0" w:right="0" w:firstLine="0"/>
        <w:jc w:val="left"/>
        <w:rPr>
          <w:rFonts w:ascii="Arial"/>
          <w:color w:val="FF0000"/>
          <w:spacing w:val="0"/>
          <w:sz w:val="2"/>
        </w:rPr>
      </w:pPr>
      <w:r>
        <w:rPr>
          <w:noProof/>
        </w:rPr>
        <w:pict>
          <v:shape id="_x0000_s1029" type="#_x0000_t75" style="width:418.05pt;height:440.3pt;margin-top:70.35pt;margin-left:89pt;mso-position-horizontal-relative:page;mso-position-vertical-relative:page;position:absolute;z-index:-251651072">
            <v:imagedata r:id="rId8" o:title=""/>
          </v:shape>
        </w:pict>
      </w:r>
      <w:r>
        <w:rPr>
          <w:noProof/>
        </w:rPr>
        <w:pict>
          <v:shape id="_x0000_s1030" type="#_x0000_t75" style="width:418.05pt;height:128.8pt;margin-top:539.35pt;margin-left:89pt;mso-position-horizontal-relative:page;mso-position-vertical-relative:page;position:absolute;z-index:-251652096">
            <v:imagedata r:id="rId9"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4" w:name="br5"/>
      <w:bookmarkEnd w:id="4"/>
      <w:r>
        <w:rPr>
          <w:rFonts w:ascii="Arial"/>
          <w:color w:val="FF0000"/>
          <w:spacing w:val="0"/>
          <w:sz w:val="2"/>
        </w:rPr>
        <w:t xml:space="preserve"> </w:t>
      </w:r>
    </w:p>
    <w:p>
      <w:pPr>
        <w:framePr w:w="3810" w:x="1800" w:y="159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二、歇业或因合并而终止的医疗机构；</w:t>
      </w:r>
    </w:p>
    <w:p>
      <w:pPr>
        <w:framePr w:w="3810" w:x="1800" w:y="159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三、暂缓校验期满仍不能通过校验的。</w:t>
      </w:r>
    </w:p>
    <w:p>
      <w:pPr>
        <w:framePr w:w="1360" w:x="1800" w:y="3081"/>
        <w:widowControl w:val="0"/>
        <w:autoSpaceDE w:val="0"/>
        <w:autoSpaceDN w:val="0"/>
        <w:spacing w:before="0" w:after="0" w:line="328" w:lineRule="exact"/>
        <w:ind w:left="0" w:right="0" w:firstLine="0"/>
        <w:jc w:val="left"/>
        <w:rPr>
          <w:rFonts w:ascii="Times New Roman"/>
          <w:color w:val="000000"/>
          <w:spacing w:val="0"/>
          <w:sz w:val="28"/>
        </w:rPr>
      </w:pPr>
      <w:r>
        <w:rPr>
          <w:rFonts w:ascii="IFGDLA+WenQuanYi Micro Hei" w:hAnsi="IFGDLA+WenQuanYi Micro Hei" w:cs="IFGDLA+WenQuanYi Micro Hei"/>
          <w:color w:val="000000"/>
          <w:spacing w:val="0"/>
          <w:sz w:val="28"/>
        </w:rPr>
        <w:t>设定依据</w:t>
      </w:r>
    </w:p>
    <w:p>
      <w:pPr>
        <w:framePr w:w="8462" w:x="1800" w:y="375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一、《医疗机构管理条例》（国务院令第</w:t>
      </w:r>
      <w:r>
        <w:rPr>
          <w:rFonts w:ascii="Times New Roman"/>
          <w:color w:val="000000"/>
          <w:spacing w:val="0"/>
          <w:sz w:val="21"/>
        </w:rPr>
        <w:t xml:space="preserve"> </w:t>
      </w:r>
      <w:r>
        <w:rPr>
          <w:rFonts w:ascii="PGUVON+WenQuanYi Micro Hei"/>
          <w:color w:val="000000"/>
          <w:spacing w:val="0"/>
          <w:sz w:val="21"/>
        </w:rPr>
        <w:t>149</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号）第二十一条：医疗机构歇业，必须向原</w:t>
      </w:r>
    </w:p>
    <w:p>
      <w:pPr>
        <w:framePr w:w="8462"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登记机关办理注销登记。经登记机关核准后，收缴《医疗机构执业许可证》。医疗机构非</w:t>
      </w:r>
    </w:p>
    <w:p>
      <w:pPr>
        <w:framePr w:w="8462" w:x="1800" w:y="375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因改建、扩建、迁建原因停业超过</w:t>
      </w:r>
      <w:r>
        <w:rPr>
          <w:rFonts w:ascii="Times New Roman"/>
          <w:color w:val="000000"/>
          <w:spacing w:val="0"/>
          <w:sz w:val="21"/>
        </w:rPr>
        <w:t xml:space="preserve"> </w:t>
      </w:r>
      <w:r>
        <w:rPr>
          <w:rFonts w:ascii="PGUVON+WenQuanYi Micro Hei"/>
          <w:color w:val="000000"/>
          <w:spacing w:val="0"/>
          <w:sz w:val="21"/>
        </w:rPr>
        <w:t>1</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年的，视为歇业。</w:t>
      </w:r>
    </w:p>
    <w:p>
      <w:pPr>
        <w:framePr w:w="8430" w:x="1800" w:y="562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二、《医疗机构管理条例实施细则》第二十九条：因分立或者合并而保留的医疗机构应当</w:t>
      </w:r>
    </w:p>
    <w:p>
      <w:pPr>
        <w:framePr w:w="8430" w:x="1800" w:y="562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申请变更登记；因分立或者合并而新设置的医疗机构应当申请设置许可证和执业登记；因</w:t>
      </w:r>
    </w:p>
    <w:p>
      <w:pPr>
        <w:framePr w:w="8430" w:x="1800" w:y="562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合并而终止的医疗机构应当申请注销登记。第三十七条第三款：暂缓校验期满仍不能通过</w:t>
      </w:r>
    </w:p>
    <w:p>
      <w:pPr>
        <w:framePr w:w="8430" w:x="1800" w:y="562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校验的，由登记机关注销其《医疗机构执业许可证》。</w:t>
      </w:r>
    </w:p>
    <w:p>
      <w:pPr>
        <w:framePr w:w="1520" w:x="1800" w:y="8327"/>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申请材料</w:t>
      </w:r>
    </w:p>
    <w:p>
      <w:pPr>
        <w:framePr w:w="1784" w:x="1913" w:y="932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序号</w:t>
      </w:r>
      <w:r>
        <w:rPr>
          <w:rFonts w:ascii="Times New Roman"/>
          <w:color w:val="000000"/>
          <w:spacing w:val="231"/>
          <w:sz w:val="21"/>
        </w:rPr>
        <w:t xml:space="preserve"> </w:t>
      </w:r>
      <w:r>
        <w:rPr>
          <w:rFonts w:ascii="ROCVBB+WenQuanYi Micro Hei" w:hAnsi="ROCVBB+WenQuanYi Micro Hei" w:cs="ROCVBB+WenQuanYi Micro Hei"/>
          <w:color w:val="000000"/>
          <w:spacing w:val="0"/>
          <w:sz w:val="21"/>
        </w:rPr>
        <w:t>材料名称</w:t>
      </w:r>
    </w:p>
    <w:p>
      <w:pPr>
        <w:framePr w:w="2214" w:x="4318" w:y="932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材料类型</w:t>
      </w:r>
      <w:r>
        <w:rPr>
          <w:rFonts w:ascii="Times New Roman"/>
          <w:color w:val="000000"/>
          <w:spacing w:val="241"/>
          <w:sz w:val="21"/>
        </w:rPr>
        <w:t xml:space="preserve"> </w:t>
      </w:r>
      <w:r>
        <w:rPr>
          <w:rFonts w:ascii="ROCVBB+WenQuanYi Micro Hei" w:hAnsi="ROCVBB+WenQuanYi Micro Hei" w:cs="ROCVBB+WenQuanYi Micro Hei"/>
          <w:color w:val="000000"/>
          <w:spacing w:val="0"/>
          <w:sz w:val="21"/>
        </w:rPr>
        <w:t>材料依据</w:t>
      </w:r>
    </w:p>
    <w:p>
      <w:pPr>
        <w:framePr w:w="1080" w:x="7437" w:y="932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受理标准</w:t>
      </w:r>
    </w:p>
    <w:p>
      <w:pPr>
        <w:framePr w:w="1080" w:x="8712" w:y="932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来源渠道</w:t>
      </w:r>
    </w:p>
    <w:p>
      <w:pPr>
        <w:framePr w:w="2361" w:x="2617" w:y="995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医疗机构申请注</w:t>
      </w:r>
      <w:r>
        <w:rPr>
          <w:rFonts w:ascii="Times New Roman"/>
          <w:color w:val="000000"/>
          <w:spacing w:val="179"/>
          <w:sz w:val="21"/>
        </w:rPr>
        <w:t xml:space="preserve"> </w:t>
      </w:r>
      <w:r>
        <w:rPr>
          <w:rFonts w:ascii="ROCVBB+WenQuanYi Micro Hei" w:hAnsi="ROCVBB+WenQuanYi Micro Hei" w:cs="ROCVBB+WenQuanYi Micro Hei"/>
          <w:color w:val="000000"/>
          <w:spacing w:val="0"/>
          <w:sz w:val="21"/>
        </w:rPr>
        <w:t>原件</w:t>
      </w:r>
    </w:p>
    <w:p>
      <w:pPr>
        <w:framePr w:w="4550" w:x="5452" w:y="995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《河南省中医管理</w:t>
      </w:r>
      <w:r>
        <w:rPr>
          <w:rFonts w:ascii="Times New Roman"/>
          <w:color w:val="000000"/>
          <w:spacing w:val="253"/>
          <w:sz w:val="21"/>
        </w:rPr>
        <w:t xml:space="preserve"> </w:t>
      </w:r>
      <w:r>
        <w:rPr>
          <w:rFonts w:ascii="ROCVBB+WenQuanYi Micro Hei" w:hAnsi="ROCVBB+WenQuanYi Micro Hei" w:cs="ROCVBB+WenQuanYi Micro Hei"/>
          <w:color w:val="000000"/>
          <w:spacing w:val="0"/>
          <w:sz w:val="21"/>
        </w:rPr>
        <w:t>材料真实有</w:t>
      </w:r>
      <w:r>
        <w:rPr>
          <w:rFonts w:ascii="Times New Roman"/>
          <w:color w:val="000000"/>
          <w:spacing w:val="172"/>
          <w:sz w:val="21"/>
        </w:rPr>
        <w:t xml:space="preserve"> </w:t>
      </w:r>
      <w:r>
        <w:rPr>
          <w:rFonts w:ascii="ROCVBB+WenQuanYi Micro Hei" w:hAnsi="ROCVBB+WenQuanYi Micro Hei" w:cs="ROCVBB+WenQuanYi Micro Hei"/>
          <w:color w:val="000000"/>
          <w:spacing w:val="0"/>
          <w:sz w:val="21"/>
        </w:rPr>
        <w:t>申请人自备</w:t>
      </w:r>
    </w:p>
    <w:p>
      <w:pPr>
        <w:framePr w:w="356" w:x="1913" w:y="9988"/>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1</w:t>
      </w:r>
    </w:p>
    <w:p>
      <w:pPr>
        <w:framePr w:w="1500" w:x="2617" w:y="105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销登记注册书</w:t>
      </w:r>
    </w:p>
    <w:p>
      <w:pPr>
        <w:framePr w:w="1920" w:x="5452" w:y="105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局关于印发中医医</w:t>
      </w:r>
    </w:p>
    <w:p>
      <w:pPr>
        <w:framePr w:w="1920" w:x="5452" w:y="1058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疗机构设置和执业</w:t>
      </w:r>
    </w:p>
    <w:p>
      <w:pPr>
        <w:framePr w:w="1920" w:x="5452" w:y="1058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登记等办理程序的</w:t>
      </w:r>
    </w:p>
    <w:p>
      <w:pPr>
        <w:framePr w:w="1920" w:x="5452" w:y="1058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通知》（豫中医</w:t>
      </w:r>
    </w:p>
    <w:p>
      <w:pPr>
        <w:framePr w:w="1920" w:x="5452" w:y="1058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〔2018〕6</w:t>
      </w:r>
      <w:r>
        <w:rPr>
          <w:rFonts w:ascii="Times New Roman"/>
          <w:color w:val="000000"/>
          <w:spacing w:val="1"/>
          <w:sz w:val="21"/>
        </w:rPr>
        <w:t xml:space="preserve"> </w:t>
      </w:r>
      <w:r>
        <w:rPr>
          <w:rFonts w:ascii="ROCVBB+WenQuanYi Micro Hei" w:hAnsi="ROCVBB+WenQuanYi Micro Hei" w:cs="ROCVBB+WenQuanYi Micro Hei"/>
          <w:color w:val="000000"/>
          <w:spacing w:val="0"/>
          <w:sz w:val="21"/>
        </w:rPr>
        <w:t>号）</w:t>
      </w:r>
    </w:p>
    <w:p>
      <w:pPr>
        <w:framePr w:w="450" w:x="7437" w:y="105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效</w:t>
      </w:r>
    </w:p>
    <w:p>
      <w:pPr>
        <w:framePr w:w="2361" w:x="2617" w:y="1371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当地政府或主管</w:t>
      </w:r>
      <w:r>
        <w:rPr>
          <w:rFonts w:ascii="Times New Roman"/>
          <w:color w:val="000000"/>
          <w:spacing w:val="179"/>
          <w:sz w:val="21"/>
        </w:rPr>
        <w:t xml:space="preserve"> </w:t>
      </w:r>
      <w:r>
        <w:rPr>
          <w:rFonts w:ascii="ROCVBB+WenQuanYi Micro Hei" w:hAnsi="ROCVBB+WenQuanYi Micro Hei" w:cs="ROCVBB+WenQuanYi Micro Hei"/>
          <w:color w:val="000000"/>
          <w:spacing w:val="0"/>
          <w:sz w:val="21"/>
        </w:rPr>
        <w:t>原件</w:t>
      </w:r>
    </w:p>
    <w:p>
      <w:pPr>
        <w:framePr w:w="2361" w:x="2617" w:y="1371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部门关于撤销医</w:t>
      </w:r>
    </w:p>
    <w:p>
      <w:pPr>
        <w:framePr w:w="4550" w:x="5452" w:y="1371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《河南省中医管理</w:t>
      </w:r>
      <w:r>
        <w:rPr>
          <w:rFonts w:ascii="Times New Roman"/>
          <w:color w:val="000000"/>
          <w:spacing w:val="253"/>
          <w:sz w:val="21"/>
        </w:rPr>
        <w:t xml:space="preserve"> </w:t>
      </w:r>
      <w:r>
        <w:rPr>
          <w:rFonts w:ascii="ROCVBB+WenQuanYi Micro Hei" w:hAnsi="ROCVBB+WenQuanYi Micro Hei" w:cs="ROCVBB+WenQuanYi Micro Hei"/>
          <w:color w:val="000000"/>
          <w:spacing w:val="0"/>
          <w:sz w:val="21"/>
        </w:rPr>
        <w:t>材料真实有</w:t>
      </w:r>
      <w:r>
        <w:rPr>
          <w:rFonts w:ascii="Times New Roman"/>
          <w:color w:val="000000"/>
          <w:spacing w:val="172"/>
          <w:sz w:val="21"/>
        </w:rPr>
        <w:t xml:space="preserve"> </w:t>
      </w:r>
      <w:r>
        <w:rPr>
          <w:rFonts w:ascii="ROCVBB+WenQuanYi Micro Hei" w:hAnsi="ROCVBB+WenQuanYi Micro Hei" w:cs="ROCVBB+WenQuanYi Micro Hei"/>
          <w:color w:val="000000"/>
          <w:spacing w:val="0"/>
          <w:sz w:val="21"/>
        </w:rPr>
        <w:t>申请人自备</w:t>
      </w:r>
    </w:p>
    <w:p>
      <w:pPr>
        <w:framePr w:w="4550" w:x="5452" w:y="13710"/>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局关于印发中医医</w:t>
      </w:r>
    </w:p>
    <w:p>
      <w:pPr>
        <w:framePr w:w="356" w:x="1913" w:y="13742"/>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2</w:t>
      </w:r>
    </w:p>
    <w:p>
      <w:pPr>
        <w:framePr w:w="450" w:x="7437" w:y="1433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效</w:t>
      </w:r>
    </w:p>
    <w:p>
      <w:pPr>
        <w:spacing w:before="0" w:after="0" w:line="0" w:lineRule="atLeast"/>
        <w:ind w:left="0" w:right="0" w:firstLine="0"/>
        <w:jc w:val="left"/>
        <w:rPr>
          <w:rFonts w:ascii="Arial"/>
          <w:color w:val="FF0000"/>
          <w:spacing w:val="0"/>
          <w:sz w:val="2"/>
        </w:rPr>
      </w:pPr>
      <w:r>
        <w:rPr>
          <w:noProof/>
        </w:rPr>
        <w:pict>
          <v:shape id="_x0000_s1031" type="#_x0000_t75" style="width:418.05pt;height:285.3pt;margin-top:456.05pt;margin-left:89pt;mso-position-horizontal-relative:page;mso-position-vertical-relative:page;position:absolute;z-index:-251653120">
            <v:imagedata r:id="rId10"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5" w:name="br6"/>
      <w:bookmarkEnd w:id="5"/>
      <w:r>
        <w:rPr>
          <w:rFonts w:ascii="Arial"/>
          <w:color w:val="FF0000"/>
          <w:spacing w:val="0"/>
          <w:sz w:val="2"/>
        </w:rPr>
        <w:t xml:space="preserve"> </w:t>
      </w:r>
    </w:p>
    <w:p>
      <w:pPr>
        <w:framePr w:w="1710" w:x="2617"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疗机构设置或合</w:t>
      </w:r>
    </w:p>
    <w:p>
      <w:pPr>
        <w:framePr w:w="1710" w:x="2617"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并的文件</w:t>
      </w:r>
    </w:p>
    <w:p>
      <w:pPr>
        <w:framePr w:w="1920" w:x="5452"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疗机构设置和执业</w:t>
      </w:r>
    </w:p>
    <w:p>
      <w:pPr>
        <w:framePr w:w="1920" w:x="5452" w:y="223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登记等办理程序的</w:t>
      </w:r>
    </w:p>
    <w:p>
      <w:pPr>
        <w:framePr w:w="1710" w:x="5452" w:y="285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通知》（豫中医</w:t>
      </w:r>
    </w:p>
    <w:p>
      <w:pPr>
        <w:framePr w:w="1711" w:x="5452" w:y="348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〔2018〕6</w:t>
      </w:r>
      <w:r>
        <w:rPr>
          <w:rFonts w:ascii="Times New Roman"/>
          <w:color w:val="000000"/>
          <w:spacing w:val="1"/>
          <w:sz w:val="21"/>
        </w:rPr>
        <w:t xml:space="preserve"> </w:t>
      </w:r>
      <w:r>
        <w:rPr>
          <w:rFonts w:ascii="ROCVBB+WenQuanYi Micro Hei" w:hAnsi="ROCVBB+WenQuanYi Micro Hei" w:cs="ROCVBB+WenQuanYi Micro Hei"/>
          <w:color w:val="000000"/>
          <w:spacing w:val="0"/>
          <w:sz w:val="21"/>
        </w:rPr>
        <w:t>号）</w:t>
      </w:r>
    </w:p>
    <w:p>
      <w:pPr>
        <w:framePr w:w="2361" w:x="2617" w:y="411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医疗机构执业许</w:t>
      </w:r>
      <w:r>
        <w:rPr>
          <w:rFonts w:ascii="Times New Roman"/>
          <w:color w:val="000000"/>
          <w:spacing w:val="179"/>
          <w:sz w:val="21"/>
        </w:rPr>
        <w:t xml:space="preserve"> </w:t>
      </w:r>
      <w:r>
        <w:rPr>
          <w:rFonts w:ascii="ROCVBB+WenQuanYi Micro Hei" w:hAnsi="ROCVBB+WenQuanYi Micro Hei" w:cs="ROCVBB+WenQuanYi Micro Hei"/>
          <w:color w:val="000000"/>
          <w:spacing w:val="0"/>
          <w:sz w:val="21"/>
        </w:rPr>
        <w:t>原件</w:t>
      </w:r>
    </w:p>
    <w:p>
      <w:pPr>
        <w:framePr w:w="2361" w:x="2617" w:y="411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可证</w:t>
      </w:r>
    </w:p>
    <w:p>
      <w:pPr>
        <w:framePr w:w="4760" w:x="5452" w:y="411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《河南省中医管理</w:t>
      </w:r>
      <w:r>
        <w:rPr>
          <w:rFonts w:ascii="Times New Roman"/>
          <w:color w:val="000000"/>
          <w:spacing w:val="253"/>
          <w:sz w:val="21"/>
        </w:rPr>
        <w:t xml:space="preserve"> </w:t>
      </w:r>
      <w:r>
        <w:rPr>
          <w:rFonts w:ascii="ROCVBB+WenQuanYi Micro Hei" w:hAnsi="ROCVBB+WenQuanYi Micro Hei" w:cs="ROCVBB+WenQuanYi Micro Hei"/>
          <w:color w:val="000000"/>
          <w:spacing w:val="0"/>
          <w:sz w:val="21"/>
        </w:rPr>
        <w:t>材料真实有</w:t>
      </w:r>
      <w:r>
        <w:rPr>
          <w:rFonts w:ascii="Times New Roman"/>
          <w:color w:val="000000"/>
          <w:spacing w:val="172"/>
          <w:sz w:val="21"/>
        </w:rPr>
        <w:t xml:space="preserve"> </w:t>
      </w:r>
      <w:r>
        <w:rPr>
          <w:rFonts w:ascii="ROCVBB+WenQuanYi Micro Hei" w:hAnsi="ROCVBB+WenQuanYi Micro Hei" w:cs="ROCVBB+WenQuanYi Micro Hei"/>
          <w:color w:val="000000"/>
          <w:spacing w:val="0"/>
          <w:sz w:val="21"/>
        </w:rPr>
        <w:t>卫生健康委员</w:t>
      </w:r>
    </w:p>
    <w:p>
      <w:pPr>
        <w:framePr w:w="356" w:x="1913" w:y="4146"/>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3</w:t>
      </w:r>
    </w:p>
    <w:p>
      <w:pPr>
        <w:framePr w:w="1920" w:x="5452" w:y="47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局关于印发中医医</w:t>
      </w:r>
    </w:p>
    <w:p>
      <w:pPr>
        <w:framePr w:w="1920" w:x="5452" w:y="473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疗机构设置和执业</w:t>
      </w:r>
    </w:p>
    <w:p>
      <w:pPr>
        <w:framePr w:w="1920" w:x="5452" w:y="473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登记等办理程序的</w:t>
      </w:r>
    </w:p>
    <w:p>
      <w:pPr>
        <w:framePr w:w="1920" w:x="5452" w:y="473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通知》（豫中医</w:t>
      </w:r>
    </w:p>
    <w:p>
      <w:pPr>
        <w:framePr w:w="1920" w:x="5452" w:y="473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〔2018〕6</w:t>
      </w:r>
      <w:r>
        <w:rPr>
          <w:rFonts w:ascii="Times New Roman"/>
          <w:color w:val="000000"/>
          <w:spacing w:val="1"/>
          <w:sz w:val="21"/>
        </w:rPr>
        <w:t xml:space="preserve"> </w:t>
      </w:r>
      <w:r>
        <w:rPr>
          <w:rFonts w:ascii="ROCVBB+WenQuanYi Micro Hei" w:hAnsi="ROCVBB+WenQuanYi Micro Hei" w:cs="ROCVBB+WenQuanYi Micro Hei"/>
          <w:color w:val="000000"/>
          <w:spacing w:val="0"/>
          <w:sz w:val="21"/>
        </w:rPr>
        <w:t>号）</w:t>
      </w:r>
    </w:p>
    <w:p>
      <w:pPr>
        <w:framePr w:w="450" w:x="7437" w:y="47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效</w:t>
      </w:r>
    </w:p>
    <w:p>
      <w:pPr>
        <w:framePr w:w="450" w:x="8712" w:y="47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会</w:t>
      </w:r>
    </w:p>
    <w:p>
      <w:pPr>
        <w:framePr w:w="1520" w:x="1800" w:y="8701"/>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收费信息</w:t>
      </w:r>
    </w:p>
    <w:p>
      <w:pPr>
        <w:framePr w:w="1440" w:x="3572" w:y="10171"/>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收费项目名称</w:t>
      </w:r>
    </w:p>
    <w:p>
      <w:pPr>
        <w:framePr w:w="1440" w:x="3572" w:y="10171"/>
        <w:widowControl w:val="0"/>
        <w:autoSpaceDE w:val="0"/>
        <w:autoSpaceDN w:val="0"/>
        <w:spacing w:before="40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收费标准</w:t>
      </w:r>
    </w:p>
    <w:p>
      <w:pPr>
        <w:framePr w:w="1080" w:x="1913" w:y="1032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收费信息</w:t>
      </w:r>
    </w:p>
    <w:p>
      <w:pPr>
        <w:framePr w:w="450" w:x="5231" w:y="10320"/>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450" w:x="5231" w:y="1032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450" w:x="5231" w:y="1032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450" w:x="5231" w:y="1032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450" w:x="5231" w:y="10320"/>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1440" w:x="3572" w:y="11439"/>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是否允许减免</w:t>
      </w:r>
    </w:p>
    <w:p>
      <w:pPr>
        <w:framePr w:w="1440" w:x="3572" w:y="11439"/>
        <w:widowControl w:val="0"/>
        <w:autoSpaceDE w:val="0"/>
        <w:autoSpaceDN w:val="0"/>
        <w:spacing w:before="40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允许减免依据</w:t>
      </w:r>
    </w:p>
    <w:p>
      <w:pPr>
        <w:framePr w:w="1440" w:x="3572" w:y="11439"/>
        <w:widowControl w:val="0"/>
        <w:autoSpaceDE w:val="0"/>
        <w:autoSpaceDN w:val="0"/>
        <w:spacing w:before="40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备注</w:t>
      </w:r>
    </w:p>
    <w:p>
      <w:pPr>
        <w:spacing w:before="0" w:after="0" w:line="0" w:lineRule="atLeast"/>
        <w:ind w:left="0" w:right="0" w:firstLine="0"/>
        <w:jc w:val="left"/>
        <w:rPr>
          <w:rFonts w:ascii="Arial"/>
          <w:color w:val="FF0000"/>
          <w:spacing w:val="0"/>
          <w:sz w:val="2"/>
        </w:rPr>
      </w:pPr>
      <w:r>
        <w:rPr>
          <w:noProof/>
        </w:rPr>
        <w:pict>
          <v:shape id="_x0000_s1032" type="#_x0000_t75" style="width:418.05pt;height:316pt;margin-top:70.35pt;margin-left:89pt;mso-position-horizontal-relative:page;mso-position-vertical-relative:page;position:absolute;z-index:-251654144">
            <v:imagedata r:id="rId11" o:title=""/>
          </v:shape>
        </w:pict>
      </w:r>
      <w:r>
        <w:rPr>
          <w:noProof/>
        </w:rPr>
        <w:pict>
          <v:shape id="_x0000_s1033" type="#_x0000_t75" style="width:335.1pt;height:161.5pt;margin-top:505.95pt;margin-left:89pt;mso-position-horizontal-relative:page;mso-position-vertical-relative:page;position:absolute;z-index:-251655168">
            <v:imagedata r:id="rId12"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6" w:name="br7"/>
      <w:bookmarkEnd w:id="6"/>
      <w:r>
        <w:rPr>
          <w:rFonts w:ascii="Arial"/>
          <w:color w:val="FF0000"/>
          <w:spacing w:val="0"/>
          <w:sz w:val="2"/>
        </w:rPr>
        <w:t xml:space="preserve"> </w:t>
      </w:r>
    </w:p>
    <w:p>
      <w:pPr>
        <w:framePr w:w="1520" w:x="1800" w:y="1527"/>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办理流程</w:t>
      </w:r>
    </w:p>
    <w:p>
      <w:pPr>
        <w:framePr w:w="8430" w:x="1800" w:y="251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环节名称：收件；办理人：窗口工作人员；办理时限：即办；审查标准：申请人通过政务</w:t>
      </w:r>
    </w:p>
    <w:p>
      <w:pPr>
        <w:framePr w:w="8430" w:x="1800" w:y="251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服务网、移动端和实体大厅进行事项的申请，提交有关申请材料和反映真实情况，并对其</w:t>
      </w:r>
    </w:p>
    <w:p>
      <w:pPr>
        <w:framePr w:w="8430" w:x="1800" w:y="251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申请材料实质内容的真实性负责；办理结果：转报受理；</w:t>
      </w:r>
    </w:p>
    <w:p>
      <w:pPr>
        <w:framePr w:w="8448" w:x="1800" w:y="438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环节名称：受理；办理人：窗口工作人员；办理时限：即办；审查标准：对申请材料进行</w:t>
      </w:r>
    </w:p>
    <w:p>
      <w:pPr>
        <w:framePr w:w="8448"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初步审核。经审核，材料齐全、符合法定形式的，应当决定予以受理；</w:t>
      </w:r>
      <w:r>
        <w:rPr>
          <w:rFonts w:ascii="PGUVON+WenQuanYi Micro Hei"/>
          <w:color w:val="000000"/>
          <w:spacing w:val="0"/>
          <w:sz w:val="21"/>
        </w:rPr>
        <w:t>2.</w:t>
      </w:r>
      <w:r>
        <w:rPr>
          <w:rFonts w:ascii="ROCVBB+WenQuanYi Micro Hei" w:hAnsi="ROCVBB+WenQuanYi Micro Hei" w:cs="ROCVBB+WenQuanYi Micro Hei"/>
          <w:color w:val="000000"/>
          <w:spacing w:val="0"/>
          <w:sz w:val="21"/>
        </w:rPr>
        <w:t>申请材料不齐全</w:t>
      </w:r>
    </w:p>
    <w:p>
      <w:pPr>
        <w:framePr w:w="8448"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或者不符合法定形式的，应当一次性告知申请人需要补正的全部内容。</w:t>
      </w:r>
      <w:r>
        <w:rPr>
          <w:rFonts w:ascii="PGUVON+WenQuanYi Micro Hei"/>
          <w:color w:val="000000"/>
          <w:spacing w:val="0"/>
          <w:sz w:val="21"/>
        </w:rPr>
        <w:t>3.</w:t>
      </w:r>
      <w:r>
        <w:rPr>
          <w:rFonts w:ascii="ROCVBB+WenQuanYi Micro Hei" w:hAnsi="ROCVBB+WenQuanYi Micro Hei" w:cs="ROCVBB+WenQuanYi Micro Hei"/>
          <w:color w:val="000000"/>
          <w:spacing w:val="0"/>
          <w:sz w:val="21"/>
        </w:rPr>
        <w:t>申请材料存在可</w:t>
      </w:r>
    </w:p>
    <w:p>
      <w:pPr>
        <w:framePr w:w="8448"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以当场更正的错误的，应当允许有权更正人当场予以更正，由更正人在更正处签名或者盖</w:t>
      </w:r>
    </w:p>
    <w:p>
      <w:pPr>
        <w:framePr w:w="8448"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章、注明更正日期；办理结果：</w:t>
      </w:r>
      <w:r>
        <w:rPr>
          <w:rFonts w:ascii="PGUVON+WenQuanYi Micro Hei"/>
          <w:color w:val="000000"/>
          <w:spacing w:val="0"/>
          <w:sz w:val="21"/>
        </w:rPr>
        <w:t>.</w:t>
      </w:r>
      <w:r>
        <w:rPr>
          <w:rFonts w:ascii="ROCVBB+WenQuanYi Micro Hei" w:hAnsi="ROCVBB+WenQuanYi Micro Hei" w:cs="ROCVBB+WenQuanYi Micro Hei"/>
          <w:color w:val="000000"/>
          <w:spacing w:val="0"/>
          <w:sz w:val="21"/>
        </w:rPr>
        <w:t>材料齐全符合法定形式的出具《受理通知书》；</w:t>
      </w:r>
      <w:r>
        <w:rPr>
          <w:rFonts w:ascii="PGUVON+WenQuanYi Micro Hei"/>
          <w:color w:val="000000"/>
          <w:spacing w:val="0"/>
          <w:sz w:val="21"/>
        </w:rPr>
        <w:t>2.</w:t>
      </w:r>
      <w:r>
        <w:rPr>
          <w:rFonts w:ascii="ROCVBB+WenQuanYi Micro Hei" w:hAnsi="ROCVBB+WenQuanYi Micro Hei" w:cs="ROCVBB+WenQuanYi Micro Hei"/>
          <w:color w:val="000000"/>
          <w:spacing w:val="0"/>
          <w:sz w:val="21"/>
        </w:rPr>
        <w:t>材料不</w:t>
      </w:r>
    </w:p>
    <w:p>
      <w:pPr>
        <w:framePr w:w="8448"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全或者不符合法定形式的出具《补正告知书》；</w:t>
      </w:r>
      <w:r>
        <w:rPr>
          <w:rFonts w:ascii="PGUVON+WenQuanYi Micro Hei"/>
          <w:color w:val="000000"/>
          <w:spacing w:val="0"/>
          <w:sz w:val="21"/>
        </w:rPr>
        <w:t>3.</w:t>
      </w:r>
      <w:r>
        <w:rPr>
          <w:rFonts w:ascii="ROCVBB+WenQuanYi Micro Hei" w:hAnsi="ROCVBB+WenQuanYi Micro Hei" w:cs="ROCVBB+WenQuanYi Micro Hei"/>
          <w:color w:val="000000"/>
          <w:spacing w:val="0"/>
          <w:sz w:val="21"/>
        </w:rPr>
        <w:t>不属于行政许可范畴或者不属于本受理</w:t>
      </w:r>
    </w:p>
    <w:p>
      <w:pPr>
        <w:framePr w:w="8448" w:x="1800" w:y="438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机关受理范围的出具《不予受理通知书》；</w:t>
      </w:r>
    </w:p>
    <w:p>
      <w:pPr>
        <w:framePr w:w="8392" w:x="1800" w:y="875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环节名称：审核；办理人：审批科负责人；办理时限：</w:t>
      </w:r>
      <w:r>
        <w:rPr>
          <w:rFonts w:ascii="PGUVON+WenQuanYi Micro Hei"/>
          <w:color w:val="000000"/>
          <w:spacing w:val="0"/>
          <w:sz w:val="21"/>
        </w:rPr>
        <w:t>1</w:t>
      </w:r>
      <w:r>
        <w:rPr>
          <w:rFonts w:ascii="PGUVON+WenQuanYi Micro Hei"/>
          <w:color w:val="000000"/>
          <w:spacing w:val="-2"/>
          <w:sz w:val="21"/>
        </w:rPr>
        <w:t xml:space="preserve"> </w:t>
      </w:r>
      <w:r>
        <w:rPr>
          <w:rFonts w:ascii="ROCVBB+WenQuanYi Micro Hei" w:hAnsi="ROCVBB+WenQuanYi Micro Hei" w:cs="ROCVBB+WenQuanYi Micro Hei"/>
          <w:color w:val="000000"/>
          <w:spacing w:val="0"/>
          <w:sz w:val="21"/>
        </w:rPr>
        <w:t>个工作日；审查标准：提交材料</w:t>
      </w:r>
    </w:p>
    <w:p>
      <w:pPr>
        <w:framePr w:w="8392" w:x="1800" w:y="875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是否齐全、是否符合法定形式、是否符合相关法律法规的要求；</w:t>
      </w:r>
      <w:r>
        <w:rPr>
          <w:rFonts w:ascii="PGUVON+WenQuanYi Micro Hei"/>
          <w:color w:val="000000"/>
          <w:spacing w:val="0"/>
          <w:sz w:val="21"/>
        </w:rPr>
        <w:t>2.</w:t>
      </w:r>
      <w:r>
        <w:rPr>
          <w:rFonts w:ascii="ROCVBB+WenQuanYi Micro Hei" w:hAnsi="ROCVBB+WenQuanYi Micro Hei" w:cs="ROCVBB+WenQuanYi Micro Hei"/>
          <w:color w:val="000000"/>
          <w:spacing w:val="0"/>
          <w:sz w:val="21"/>
        </w:rPr>
        <w:t>需要核实的，应当核实</w:t>
      </w:r>
    </w:p>
    <w:p>
      <w:pPr>
        <w:framePr w:w="8392" w:x="1800" w:y="8752"/>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相关材料；办理结果：记录审查过程及结论；</w:t>
      </w:r>
    </w:p>
    <w:p>
      <w:pPr>
        <w:framePr w:w="8640" w:x="1800" w:y="10624"/>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环节名称：决定；办理人：窗口工作人员；办理时限：即办；审查标准：根据审核情况，</w:t>
      </w:r>
    </w:p>
    <w:p>
      <w:pPr>
        <w:framePr w:w="8640" w:x="1800" w:y="1062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作出准予许可或不予行政许可的决定。；办理结果：对于审查通过的出具准予许可决定书，</w:t>
      </w:r>
    </w:p>
    <w:p>
      <w:pPr>
        <w:framePr w:w="8640" w:x="1800" w:y="10624"/>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并打印批文证照。</w:t>
      </w:r>
      <w:r>
        <w:rPr>
          <w:rFonts w:ascii="PGUVON+WenQuanYi Micro Hei"/>
          <w:color w:val="000000"/>
          <w:spacing w:val="0"/>
          <w:sz w:val="21"/>
        </w:rPr>
        <w:t>2.</w:t>
      </w:r>
      <w:r>
        <w:rPr>
          <w:rFonts w:ascii="ROCVBB+WenQuanYi Micro Hei" w:hAnsi="ROCVBB+WenQuanYi Micro Hei" w:cs="ROCVBB+WenQuanYi Micro Hei"/>
          <w:color w:val="000000"/>
          <w:spacing w:val="0"/>
          <w:sz w:val="21"/>
        </w:rPr>
        <w:t>对于审查不通过的，作出不予行政许可的决定。；</w:t>
      </w:r>
    </w:p>
    <w:p>
      <w:pPr>
        <w:framePr w:w="8430" w:x="1800" w:y="12496"/>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环节名称：送达；办理人：窗口工作人员；办理时限：即办；审查标准：根据审核情况，</w:t>
      </w:r>
    </w:p>
    <w:p>
      <w:pPr>
        <w:framePr w:w="8430" w:x="1800" w:y="12496"/>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作出准予许可或不予行政许可的决定；办理结果：证照或批文；</w:t>
      </w:r>
    </w:p>
    <w:p>
      <w:pPr>
        <w:framePr w:w="1520" w:x="1800" w:y="13953"/>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审批结果</w:t>
      </w:r>
    </w:p>
    <w:p>
      <w:pPr>
        <w:framePr w:w="640" w:x="1913" w:y="14799"/>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序列</w:t>
      </w:r>
    </w:p>
    <w:p>
      <w:pPr>
        <w:framePr w:w="1040" w:x="3502" w:y="14799"/>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结果名称</w:t>
      </w:r>
    </w:p>
    <w:p>
      <w:pPr>
        <w:framePr w:w="1040" w:x="5153" w:y="14799"/>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结果样本</w:t>
      </w:r>
    </w:p>
    <w:p>
      <w:pPr>
        <w:framePr w:w="1040" w:x="6919" w:y="14799"/>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结果类型</w:t>
      </w:r>
    </w:p>
    <w:p>
      <w:pPr>
        <w:framePr w:w="1040" w:x="8563" w:y="14799"/>
        <w:widowControl w:val="0"/>
        <w:autoSpaceDE w:val="0"/>
        <w:autoSpaceDN w:val="0"/>
        <w:spacing w:before="0" w:after="0" w:line="234" w:lineRule="exact"/>
        <w:ind w:left="0" w:right="0" w:firstLine="0"/>
        <w:jc w:val="left"/>
        <w:rPr>
          <w:rFonts w:ascii="Times New Roman"/>
          <w:color w:val="000000"/>
          <w:spacing w:val="0"/>
          <w:sz w:val="20"/>
        </w:rPr>
      </w:pPr>
      <w:r>
        <w:rPr>
          <w:rFonts w:ascii="ROCVBB+WenQuanYi Micro Hei" w:hAnsi="ROCVBB+WenQuanYi Micro Hei" w:cs="ROCVBB+WenQuanYi Micro Hei"/>
          <w:color w:val="000000"/>
          <w:spacing w:val="0"/>
          <w:sz w:val="20"/>
        </w:rPr>
        <w:t>领取说明</w:t>
      </w:r>
    </w:p>
    <w:p>
      <w:pPr>
        <w:spacing w:before="0" w:after="0" w:line="0" w:lineRule="atLeast"/>
        <w:ind w:left="0" w:right="0" w:firstLine="0"/>
        <w:jc w:val="left"/>
        <w:rPr>
          <w:rFonts w:ascii="Arial"/>
          <w:color w:val="FF0000"/>
          <w:spacing w:val="0"/>
          <w:sz w:val="2"/>
        </w:rPr>
      </w:pPr>
      <w:r>
        <w:rPr>
          <w:noProof/>
        </w:rPr>
        <w:pict>
          <v:shape id="_x0000_s1034" type="#_x0000_t75" style="width:418.05pt;height:19.1pt;margin-top:737.35pt;margin-left:89pt;mso-position-horizontal-relative:page;mso-position-vertical-relative:page;position:absolute;z-index:-251656192">
            <v:imagedata r:id="rId13" o:title=""/>
          </v:shape>
        </w:pict>
      </w:r>
      <w:r>
        <w:rPr>
          <w:rFonts w:ascii="Arial"/>
          <w:color w:val="FF0000"/>
          <w:spacing w:val="0"/>
          <w:sz w:val="2"/>
        </w:rPr>
        <w:br w:type="page"/>
      </w:r>
    </w:p>
    <w:p>
      <w:pPr>
        <w:spacing w:before="0" w:after="0" w:line="0" w:lineRule="atLeast"/>
        <w:ind w:left="0" w:right="0" w:firstLine="0"/>
        <w:jc w:val="left"/>
        <w:rPr>
          <w:rFonts w:ascii="Arial"/>
          <w:color w:val="FF0000"/>
          <w:spacing w:val="0"/>
          <w:sz w:val="2"/>
        </w:rPr>
      </w:pPr>
      <w:bookmarkStart w:id="7" w:name="br8"/>
      <w:bookmarkEnd w:id="7"/>
      <w:r>
        <w:rPr>
          <w:rFonts w:ascii="Arial"/>
          <w:color w:val="FF0000"/>
          <w:spacing w:val="0"/>
          <w:sz w:val="2"/>
        </w:rPr>
        <w:t xml:space="preserve"> </w:t>
      </w:r>
    </w:p>
    <w:p>
      <w:pPr>
        <w:framePr w:w="1500" w:x="3502"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河南省卫生健</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康委员会行政</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许可注销决定</w:t>
      </w:r>
    </w:p>
    <w:p>
      <w:pPr>
        <w:framePr w:w="1500" w:x="3502"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书</w:t>
      </w:r>
    </w:p>
    <w:p>
      <w:pPr>
        <w:framePr w:w="660" w:x="6919"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批文</w:t>
      </w:r>
    </w:p>
    <w:p>
      <w:pPr>
        <w:framePr w:w="1670" w:x="8563" w:y="160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一、</w:t>
      </w:r>
      <w:r>
        <w:rPr>
          <w:rFonts w:ascii="Times New Roman"/>
          <w:color w:val="000000"/>
          <w:spacing w:val="118"/>
          <w:sz w:val="21"/>
        </w:rPr>
        <w:t xml:space="preserve"> </w:t>
      </w:r>
      <w:r>
        <w:rPr>
          <w:rFonts w:ascii="ROCVBB+WenQuanYi Micro Hei" w:hAnsi="ROCVBB+WenQuanYi Micro Hei" w:cs="ROCVBB+WenQuanYi Micro Hei"/>
          <w:color w:val="000000"/>
          <w:spacing w:val="0"/>
          <w:sz w:val="21"/>
        </w:rPr>
        <w:t>申请对象</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窗口领取、邮</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递办理结果；</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二、</w:t>
      </w:r>
      <w:r>
        <w:rPr>
          <w:rFonts w:ascii="Times New Roman"/>
          <w:color w:val="000000"/>
          <w:spacing w:val="118"/>
          <w:sz w:val="21"/>
        </w:rPr>
        <w:t xml:space="preserve"> </w:t>
      </w:r>
      <w:r>
        <w:rPr>
          <w:rFonts w:ascii="ROCVBB+WenQuanYi Micro Hei" w:hAnsi="ROCVBB+WenQuanYi Micro Hei" w:cs="ROCVBB+WenQuanYi Micro Hei"/>
          <w:color w:val="000000"/>
          <w:spacing w:val="0"/>
          <w:sz w:val="21"/>
        </w:rPr>
        <w:t>委托领取</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的，被委托人</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须提交《授权</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委托书》原件</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及居民身份证</w:t>
      </w:r>
    </w:p>
    <w:p>
      <w:pPr>
        <w:framePr w:w="1670" w:x="8563" w:y="1608"/>
        <w:widowControl w:val="0"/>
        <w:autoSpaceDE w:val="0"/>
        <w:autoSpaceDN w:val="0"/>
        <w:spacing w:before="37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原件。</w:t>
      </w:r>
    </w:p>
    <w:p>
      <w:pPr>
        <w:framePr w:w="356" w:x="1913" w:y="164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1</w:t>
      </w:r>
    </w:p>
    <w:p>
      <w:pPr>
        <w:framePr w:w="1741" w:x="5153" w:y="1640"/>
        <w:widowControl w:val="0"/>
        <w:autoSpaceDE w:val="0"/>
        <w:autoSpaceDN w:val="0"/>
        <w:spacing w:before="0" w:after="0" w:line="246" w:lineRule="exact"/>
        <w:ind w:left="0" w:right="0" w:firstLine="0"/>
        <w:jc w:val="left"/>
        <w:rPr>
          <w:rFonts w:ascii="PGUVON+WenQuanYi Micro Hei"/>
          <w:color w:val="000000"/>
          <w:spacing w:val="0"/>
          <w:sz w:val="21"/>
        </w:rPr>
      </w:pPr>
      <w:r>
        <w:rPr>
          <w:rFonts w:ascii="PGUVON+WenQuanYi Micro Hei"/>
          <w:color w:val="000000"/>
          <w:spacing w:val="0"/>
          <w:sz w:val="21"/>
        </w:rPr>
        <w:t>/group5/M00/0</w:t>
      </w:r>
    </w:p>
    <w:p>
      <w:pPr>
        <w:framePr w:w="1741" w:x="5153" w:y="164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C/FD/rBQdGWH</w:t>
      </w:r>
    </w:p>
    <w:p>
      <w:pPr>
        <w:framePr w:w="1741" w:x="5153" w:y="164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pIZSAR1ZjAB0tI</w:t>
      </w:r>
    </w:p>
    <w:p>
      <w:pPr>
        <w:framePr w:w="1741" w:x="5153" w:y="1640"/>
        <w:widowControl w:val="0"/>
        <w:autoSpaceDE w:val="0"/>
        <w:autoSpaceDN w:val="0"/>
        <w:spacing w:before="378" w:after="0" w:line="246" w:lineRule="exact"/>
        <w:ind w:left="0" w:right="0" w:firstLine="0"/>
        <w:jc w:val="left"/>
        <w:rPr>
          <w:rFonts w:ascii="PGUVON+WenQuanYi Micro Hei"/>
          <w:color w:val="000000"/>
          <w:spacing w:val="0"/>
          <w:sz w:val="21"/>
        </w:rPr>
      </w:pPr>
      <w:r>
        <w:rPr>
          <w:rFonts w:ascii="PGUVON+WenQuanYi Micro Hei"/>
          <w:color w:val="000000"/>
          <w:spacing w:val="0"/>
          <w:sz w:val="21"/>
        </w:rPr>
        <w:t>q8jq7Q893.jpg</w:t>
      </w:r>
    </w:p>
    <w:p>
      <w:pPr>
        <w:framePr w:w="1520" w:x="1800" w:y="7443"/>
        <w:widowControl w:val="0"/>
        <w:autoSpaceDE w:val="0"/>
        <w:autoSpaceDN w:val="0"/>
        <w:spacing w:before="0" w:after="0" w:line="375" w:lineRule="exact"/>
        <w:ind w:left="0" w:right="0" w:firstLine="0"/>
        <w:jc w:val="left"/>
        <w:rPr>
          <w:rFonts w:ascii="Times New Roman"/>
          <w:color w:val="000000"/>
          <w:spacing w:val="0"/>
          <w:sz w:val="32"/>
        </w:rPr>
      </w:pPr>
      <w:r>
        <w:rPr>
          <w:rFonts w:ascii="IFGDLA+WenQuanYi Micro Hei" w:hAnsi="IFGDLA+WenQuanYi Micro Hei" w:cs="IFGDLA+WenQuanYi Micro Hei"/>
          <w:color w:val="000000"/>
          <w:spacing w:val="0"/>
          <w:sz w:val="32"/>
        </w:rPr>
        <w:t>常见问题</w:t>
      </w:r>
    </w:p>
    <w:p>
      <w:pPr>
        <w:framePr w:w="660" w:x="1913" w:y="84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问题</w:t>
      </w:r>
    </w:p>
    <w:p>
      <w:pPr>
        <w:framePr w:w="660" w:x="1913" w:y="8438"/>
        <w:widowControl w:val="0"/>
        <w:autoSpaceDE w:val="0"/>
        <w:autoSpaceDN w:val="0"/>
        <w:spacing w:before="388"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framePr w:w="660" w:x="4880" w:y="8438"/>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解答</w:t>
      </w:r>
    </w:p>
    <w:p>
      <w:pPr>
        <w:framePr w:w="450" w:x="4880" w:y="9072"/>
        <w:widowControl w:val="0"/>
        <w:autoSpaceDE w:val="0"/>
        <w:autoSpaceDN w:val="0"/>
        <w:spacing w:before="0" w:after="0" w:line="246" w:lineRule="exact"/>
        <w:ind w:left="0" w:right="0" w:firstLine="0"/>
        <w:jc w:val="left"/>
        <w:rPr>
          <w:rFonts w:ascii="Times New Roman"/>
          <w:color w:val="000000"/>
          <w:spacing w:val="0"/>
          <w:sz w:val="21"/>
        </w:rPr>
      </w:pPr>
      <w:r>
        <w:rPr>
          <w:rFonts w:ascii="ROCVBB+WenQuanYi Micro Hei" w:hAnsi="ROCVBB+WenQuanYi Micro Hei" w:cs="ROCVBB+WenQuanYi Micro Hei"/>
          <w:color w:val="000000"/>
          <w:spacing w:val="0"/>
          <w:sz w:val="21"/>
        </w:rPr>
        <w:t>无</w:t>
      </w:r>
    </w:p>
    <w:p>
      <w:pPr>
        <w:spacing w:before="0" w:after="0" w:line="0" w:lineRule="atLeast"/>
        <w:ind w:left="0" w:right="0" w:firstLine="0"/>
        <w:jc w:val="left"/>
        <w:rPr>
          <w:rFonts w:ascii="Arial"/>
          <w:color w:val="FF0000"/>
          <w:spacing w:val="0"/>
          <w:sz w:val="2"/>
        </w:rPr>
      </w:pPr>
      <w:r>
        <w:rPr>
          <w:noProof/>
        </w:rPr>
        <w:pict>
          <v:shape id="_x0000_s1035" type="#_x0000_t75" style="width:418.05pt;height:284.3pt;margin-top:70.35pt;margin-left:89pt;mso-position-horizontal-relative:page;mso-position-vertical-relative:page;position:absolute;z-index:-251657216">
            <v:imagedata r:id="rId14" o:title=""/>
          </v:shape>
        </w:pict>
      </w:r>
      <w:r>
        <w:rPr>
          <w:noProof/>
        </w:rPr>
        <w:pict>
          <v:shape id="_x0000_s1036" type="#_x0000_t75" style="width:418.05pt;height:97.6pt;margin-top:411.85pt;margin-left:89pt;mso-position-horizontal-relative:page;mso-position-vertical-relative:page;position:absolute;z-index:-251658240">
            <v:imagedata r:id="rId15" o:title=""/>
          </v:shape>
        </w:pict>
      </w:r>
    </w:p>
    <w:sectPr>
      <w:pgSz w:w="11900" w:h="16820"/>
      <w:pgMar w:top="0" w:right="0" w:bottom="0" w:left="0" w:header="720" w:footer="720" w:gutter="0"/>
      <w:pgNumType w:start="1"/>
      <w:cols w:sep="0"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01010101" w:usb1="01010101" w:usb2="01010101" w:usb3="01010101" w:csb0="01010105" w:csb1="01010101"/>
    <w:embedRegular r:id="rId1" w:fontKey="{E3172442-3889-4BD1-AAAD-BCA5C5016F0F}"/>
  </w:font>
  <w:font w:name="Arial">
    <w:panose1 w:val="020B0604020202020204"/>
    <w:charset w:val="CC"/>
    <w:family w:val="swiss"/>
    <w:pitch w:val="variable"/>
    <w:sig w:usb0="01010101" w:usb1="01010101" w:usb2="01010101" w:usb3="01010101" w:csb0="01010105" w:csb1="01010101"/>
    <w:embedRegular r:id="rId2" w:fontKey="{63CDA048-A16A-45BF-975F-BECB98DCEE54}"/>
  </w:font>
  <w:font w:name="Calibri">
    <w:panose1 w:val="020F0502020204030204"/>
    <w:charset w:val="CC"/>
    <w:family w:val="swiss"/>
    <w:pitch w:val="variable"/>
    <w:sig w:usb0="01010101" w:usb1="01010101" w:usb2="01010101" w:usb3="01010101" w:csb0="01010101" w:csb1="01010101"/>
    <w:embedRegular r:id="rId3" w:fontKey="{BB1A67EB-0FAB-4F58-8090-65C2E907C2D6}"/>
  </w:font>
  <w:font w:name="IFGDLA+WenQuanYi Micro Hei">
    <w:panose1 w:val="020B0606030804020204"/>
    <w:charset w:val="01"/>
    <w:family w:val="swiss"/>
    <w:pitch w:val="variable"/>
    <w:sig w:usb0="01010101" w:usb1="01010101" w:usb2="01010101" w:usb3="01010101" w:csb0="01010101" w:csb1="01010101"/>
    <w:embedRegular r:id="rId4" w:fontKey="{9C3D68C8-23F1-4D4E-80BC-8B5606EC90A0}"/>
  </w:font>
  <w:font w:name="ROCVBB+WenQuanYi Micro Hei">
    <w:panose1 w:val="020B0606030804020204"/>
    <w:charset w:val="01"/>
    <w:family w:val="swiss"/>
    <w:pitch w:val="variable"/>
    <w:sig w:usb0="01010101" w:usb1="01010101" w:usb2="01010101" w:usb3="01010101" w:csb0="01010101" w:csb1="01010101"/>
    <w:embedRegular r:id="rId5" w:fontKey="{EF4BE61B-0B72-4A2A-B5AA-E5D66184CF90}"/>
  </w:font>
  <w:font w:name="PGUVON+WenQuanYi Micro Hei">
    <w:panose1 w:val="020B0606030804020204"/>
    <w:charset w:val="01"/>
    <w:family w:val="swiss"/>
    <w:pitch w:val="variable"/>
    <w:sig w:usb0="01010101" w:usb1="01010101" w:usb2="01010101" w:usb3="01010101" w:csb0="01010101" w:csb1="01010101"/>
    <w:embedRegular r:id="rId6" w:fontKey="{7A3230C7-1426-427F-B931-19AEA17AB820}"/>
  </w:font>
  <w:font w:name="Cambria">
    <w:charset w:val="00"/>
    <w:family w:val="auto"/>
    <w:pitch w:val="default"/>
    <w:embedRegular r:id="rId7" w:fontKey="{85ADBD5C-3E3D-4CA0-AE8B-C54219FEEAC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2D"/>
    <w:rsid w:val="00B06B85"/>
    <w:rsid w:val="00BA5B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lsdException w:name="Normal Indent"/>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lsdException w:name="Closing"/>
    <w:lsdException w:name="Signature"/>
    <w:lsdException w:name="Default Paragraph Font"/>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lsdException w:name="Salutation"/>
    <w:lsdException w:name="Date"/>
    <w:lsdException w:name="Body Text First Indent"/>
    <w:lsdException w:name="Body Text First Indent 2"/>
    <w:lsdException w:name="Note Heading"/>
    <w:lsdException w:name="Body Text 2"/>
    <w:lsdException w:name="Body Text Indent 2"/>
    <w:lsdException w:name="Body Text Indent 3"/>
    <w:lsdException w:name="Block Text"/>
    <w:lsdException w:name="Hyperlink"/>
    <w:lsdException w:name="FollowedHyperlink"/>
    <w:lsdException w:name="Strong"/>
    <w:lsdException w:name="Emphasis"/>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 Lis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lsdException w:name="Table Theme"/>
    <w:lsdException w:name="Placeholder Text"/>
    <w:lsdException w:name="No Spacing"/>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Revision"/>
    <w:lsdException w:name="List Paragraph"/>
    <w:lsdException w:name="Quote"/>
    <w:lsdException w:name="Intense Quote"/>
    <w:lsdException w:name="Subtle Emphasis"/>
    <w:lsdException w:name="Intense Emphasis"/>
    <w:lsdException w:name="Subtle Reference"/>
    <w:lsdException w:name="Intense Reference"/>
    <w:lsdException w:name="Book Title"/>
    <w:lsdException w:name="Bibliography"/>
    <w:lsdException w:name="TOC Heading"/>
  </w:latentStyles>
  <w:style w:type="paragraph" w:default="1" w:styleId="Normal">
    <w:name w:val="Normal"/>
    <w:pPr>
      <w:spacing w:before="120" w:after="240"/>
      <w:jc w:val="both"/>
    </w:pPr>
    <w:rPr>
      <w:sz w:val="22"/>
      <w:szCs w:val="22"/>
      <w:lang w:val="en-US" w:eastAsia="en-US" w:bidi="ar-SA"/>
    </w:rPr>
  </w:style>
  <w:style w:type="character" w:default="1" w:styleId="DefaultParagraphFont">
    <w:name w:val="Default Paragraph Font"/>
    <w:link w:val="Normal"/>
    <w:semiHidden/>
  </w:style>
  <w:style w:type="paragraph" w:default="1" w:styleId="NoList">
    <w:name w:val="No List"/>
    <w:link w:val="Normal"/>
    <w:semiHidden/>
  </w:style>
  <w:style w:type="table" w:customStyle="1" w:styleId="TableNormal">
    <w:name w:val="Table Normal"/>
    <w:link w:val="Normal"/>
    <w:semiHidden/>
    <w:tblPr>
      <w:jc w:val="left"/>
      <w:tblInd w:w="0" w:type="dxa"/>
      <w:tblCellMar>
        <w:top w:w="0" w:type="dxa"/>
        <w:left w:w="108"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331</Words>
  <Characters>2507</Characters>
  <Application>Microsoft Office Word</Application>
  <DocSecurity>0</DocSecurity>
  <Lines>269</Lines>
  <Paragraphs>269</Paragraphs>
  <ScaleCrop>false</ScaleCrop>
  <HeadingPairs>
    <vt:vector size="2" baseType="variant">
      <vt:variant>
        <vt:lpstr>Caption</vt:lpstr>
      </vt:variant>
      <vt:variant>
        <vt:i4>1</vt:i4>
      </vt:variant>
    </vt:vector>
  </HeadingPairs>
  <TitlesOfParts>
    <vt:vector size="1" baseType="lpstr">
      <vt:lpstr/>
    </vt:vector>
  </TitlesOfParts>
  <Company/>
  <LinksUpToDate>false</LinksUpToDate>
  <CharactersWithSpaces>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dc:creator>
  <cp:lastModifiedBy>SYSTEM</cp:lastModifiedBy>
  <cp:revision>1</cp:revision>
  <dcterms:created xsi:type="dcterms:W3CDTF">2022-09-05T02:50:52Z</dcterms:created>
  <dcterms:modified xsi:type="dcterms:W3CDTF">2022-09-05T02:50:52Z</dcterms:modified>
</cp:coreProperties>
</file>