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</w:t>
      </w:r>
    </w:p>
    <w:p w14:paraId="1ED988FD">
      <w:pPr>
        <w:pStyle w:val="2"/>
        <w:ind w:left="0" w:leftChars="0" w:firstLine="0" w:firstLineChars="0"/>
        <w:jc w:val="center"/>
        <w:rPr>
          <w:rFonts w:hint="eastAsia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五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bookmarkStart w:id="0" w:name="_GoBack"/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21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12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22</w:t>
      </w:r>
      <w:r>
        <w:rPr>
          <w:rFonts w:hint="eastAsia" w:ascii="Times New Roman" w:hAnsi="Times New Roman" w:cs="仿宋_GB2312"/>
        </w:rPr>
        <w:t>日</w:t>
      </w:r>
      <w:bookmarkEnd w:id="0"/>
      <w:r>
        <w:rPr>
          <w:rFonts w:hint="eastAsia" w:ascii="Times New Roman" w:hAnsi="Times New Roman" w:cs="仿宋_GB2312"/>
        </w:rPr>
        <w:t>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ind w:firstLine="643" w:firstLineChars="200"/>
        <w:jc w:val="left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</w:p>
    <w:p w14:paraId="0F6B04BE">
      <w:pPr>
        <w:spacing w:line="400" w:lineRule="exact"/>
        <w:ind w:firstLine="643" w:firstLineChars="200"/>
        <w:jc w:val="left"/>
        <w:rPr>
          <w:rFonts w:hint="default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精细化工园区瑞贝卡大道以北、小洪河以西局部地块</w:t>
      </w:r>
    </w:p>
    <w:p w14:paraId="58667531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控制性详细规划</w:t>
      </w:r>
    </w:p>
    <w:p w14:paraId="6A322492">
      <w:pPr>
        <w:ind w:firstLine="640" w:firstLineChars="200"/>
        <w:rPr>
          <w:rFonts w:hint="eastAsia" w:ascii="Times New Roman" w:hAnsi="Times New Roman" w:eastAsia="仿宋_GB2312" w:cs="仿宋_GB2312"/>
          <w:lang w:eastAsia="zh-CN"/>
        </w:rPr>
      </w:pPr>
      <w:r>
        <w:rPr>
          <w:rFonts w:hint="eastAsia" w:ascii="Times New Roman" w:hAnsi="Times New Roman" w:cs="仿宋_GB2312"/>
          <w:lang w:val="en-US"/>
        </w:rPr>
        <w:t>划</w:t>
      </w:r>
      <w:r>
        <w:rPr>
          <w:rFonts w:hint="eastAsia" w:ascii="Times New Roman" w:hAnsi="Times New Roman" w:cs="仿宋_GB2312"/>
          <w:lang w:val="en-US" w:eastAsia="zh-CN"/>
        </w:rPr>
        <w:t>地块红线内</w:t>
      </w:r>
      <w:r>
        <w:rPr>
          <w:rFonts w:hint="eastAsia" w:ascii="Times New Roman" w:hAnsi="Times New Roman" w:cs="仿宋_GB2312"/>
          <w:lang w:val="en-US"/>
        </w:rPr>
        <w:t>用地面积：</w:t>
      </w:r>
      <w:r>
        <w:rPr>
          <w:rFonts w:hint="eastAsia" w:ascii="Times New Roman" w:hAnsi="Times New Roman" w:cs="仿宋_GB2312"/>
          <w:lang w:val="en-US" w:eastAsia="zh-CN"/>
        </w:rPr>
        <w:t>11540</w:t>
      </w:r>
      <w:r>
        <w:rPr>
          <w:rFonts w:hint="eastAsia" w:ascii="Times New Roman" w:hAnsi="Times New Roman" w:cs="仿宋_GB2312"/>
          <w:lang w:val="en-US"/>
        </w:rPr>
        <w:t>平方米(</w:t>
      </w:r>
      <w:r>
        <w:rPr>
          <w:rFonts w:hint="eastAsia" w:ascii="Times New Roman" w:hAnsi="Times New Roman" w:cs="仿宋_GB2312"/>
          <w:lang w:val="en-US" w:eastAsia="zh-CN"/>
        </w:rPr>
        <w:t>17.31</w:t>
      </w:r>
      <w:r>
        <w:rPr>
          <w:rFonts w:hint="eastAsia" w:ascii="Times New Roman" w:hAnsi="Times New Roman" w:cs="仿宋_GB2312"/>
          <w:lang w:val="en-US"/>
        </w:rPr>
        <w:t>亩)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绿线内用地面积：</w:t>
      </w:r>
      <w:r>
        <w:rPr>
          <w:rFonts w:hint="eastAsia" w:ascii="Times New Roman" w:hAnsi="Times New Roman" w:cs="仿宋_GB2312"/>
          <w:lang w:val="en-US" w:eastAsia="zh-CN"/>
        </w:rPr>
        <w:t>9857</w:t>
      </w:r>
      <w:r>
        <w:rPr>
          <w:rFonts w:hint="eastAsia" w:ascii="Times New Roman" w:hAnsi="Times New Roman" w:cs="仿宋_GB2312"/>
          <w:lang w:val="en-US"/>
        </w:rPr>
        <w:t>平方米(</w:t>
      </w:r>
      <w:r>
        <w:rPr>
          <w:rFonts w:hint="eastAsia" w:ascii="Times New Roman" w:hAnsi="Times New Roman" w:cs="仿宋_GB2312"/>
          <w:lang w:val="en-US" w:eastAsia="zh-CN"/>
        </w:rPr>
        <w:t>14.79</w:t>
      </w:r>
      <w:r>
        <w:rPr>
          <w:rFonts w:hint="eastAsia" w:ascii="Times New Roman" w:hAnsi="Times New Roman" w:cs="仿宋_GB2312"/>
          <w:lang w:val="en-US"/>
        </w:rPr>
        <w:t>亩)</w:t>
      </w:r>
      <w:r>
        <w:rPr>
          <w:rFonts w:hint="eastAsia" w:ascii="Times New Roman" w:hAnsi="Times New Roman" w:cs="仿宋_GB2312"/>
          <w:lang w:val="en-US" w:eastAsia="zh-CN"/>
        </w:rPr>
        <w:t>，产权证面积：10047平方米（15.07亩），</w:t>
      </w:r>
      <w:r>
        <w:rPr>
          <w:rFonts w:hint="eastAsia" w:ascii="Times New Roman" w:hAnsi="Times New Roman" w:cs="仿宋_GB2312"/>
          <w:lang w:val="en-US"/>
        </w:rPr>
        <w:t>用地性质：</w:t>
      </w:r>
      <w:r>
        <w:rPr>
          <w:rFonts w:hint="eastAsia" w:ascii="Times New Roman" w:hAnsi="Times New Roman" w:cs="仿宋_GB2312"/>
          <w:lang w:val="en-US" w:eastAsia="zh-CN"/>
        </w:rPr>
        <w:t>工业，</w:t>
      </w:r>
      <w:r>
        <w:rPr>
          <w:rFonts w:hint="eastAsia" w:ascii="Times New Roman" w:hAnsi="Times New Roman" w:cs="仿宋_GB2312"/>
          <w:lang w:val="en-US"/>
        </w:rPr>
        <w:t>建筑限高：＞8米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建筑密度：≥40%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容 积 率：≥</w:t>
      </w:r>
      <w:r>
        <w:rPr>
          <w:rFonts w:hint="eastAsia" w:ascii="Times New Roman" w:hAnsi="Times New Roman" w:cs="仿宋_GB2312"/>
          <w:lang w:val="en-US" w:eastAsia="zh-CN"/>
        </w:rPr>
        <w:t>0.8，</w:t>
      </w:r>
      <w:r>
        <w:rPr>
          <w:rFonts w:hint="eastAsia" w:ascii="Times New Roman" w:hAnsi="Times New Roman" w:cs="仿宋_GB2312"/>
          <w:lang w:val="en-US"/>
        </w:rPr>
        <w:t xml:space="preserve">绿 地 率：＜20% 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机动车停车位：≥0.1车位/100平方米建筑面积</w:t>
      </w:r>
      <w:r>
        <w:rPr>
          <w:rFonts w:hint="eastAsia" w:ascii="Times New Roman" w:hAnsi="Times New Roman" w:cs="仿宋_GB2312"/>
          <w:lang w:val="en-US" w:eastAsia="zh-CN"/>
        </w:rPr>
        <w:t>。</w:t>
      </w: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09885A17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58435" cy="3718560"/>
            <wp:effectExtent l="0" t="0" r="18415" b="15240"/>
            <wp:docPr id="1" name="图片 1" descr="6bbc9175a2b10dcd7b33606aa130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bbc9175a2b10dcd7b33606aa13013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09DB3D02"/>
    <w:rsid w:val="0A236CF5"/>
    <w:rsid w:val="10AD000B"/>
    <w:rsid w:val="12BD7542"/>
    <w:rsid w:val="18DC000A"/>
    <w:rsid w:val="1A741B5A"/>
    <w:rsid w:val="1AB97CE2"/>
    <w:rsid w:val="1CE617B0"/>
    <w:rsid w:val="1D4631DD"/>
    <w:rsid w:val="2F1C5DF3"/>
    <w:rsid w:val="30ED2BC3"/>
    <w:rsid w:val="357D0E2D"/>
    <w:rsid w:val="35E94AFA"/>
    <w:rsid w:val="38974F1D"/>
    <w:rsid w:val="3AB47816"/>
    <w:rsid w:val="49A2166A"/>
    <w:rsid w:val="49A64904"/>
    <w:rsid w:val="4D221AE1"/>
    <w:rsid w:val="4D2E6644"/>
    <w:rsid w:val="534A31DC"/>
    <w:rsid w:val="541616C7"/>
    <w:rsid w:val="546B5460"/>
    <w:rsid w:val="55876A6D"/>
    <w:rsid w:val="56BC0E91"/>
    <w:rsid w:val="577F29D6"/>
    <w:rsid w:val="5A484A1C"/>
    <w:rsid w:val="5B296149"/>
    <w:rsid w:val="61607BDE"/>
    <w:rsid w:val="625B26DB"/>
    <w:rsid w:val="64B139F8"/>
    <w:rsid w:val="651B17E0"/>
    <w:rsid w:val="6A0934F4"/>
    <w:rsid w:val="6D88699C"/>
    <w:rsid w:val="72446B0F"/>
    <w:rsid w:val="727146B6"/>
    <w:rsid w:val="74CC0C7B"/>
    <w:rsid w:val="775404F3"/>
    <w:rsid w:val="7AE71E2E"/>
    <w:rsid w:val="7C8D32BD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4">
    <w:name w:val="Balloon Text"/>
    <w:basedOn w:val="1"/>
    <w:link w:val="7"/>
    <w:qFormat/>
    <w:uiPriority w:val="0"/>
    <w:rPr>
      <w:sz w:val="18"/>
      <w:szCs w:val="18"/>
    </w:rPr>
  </w:style>
  <w:style w:type="character" w:customStyle="1" w:styleId="7">
    <w:name w:val="批注框文本 Char"/>
    <w:basedOn w:val="6"/>
    <w:link w:val="4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297</Words>
  <Characters>356</Characters>
  <Lines>2</Lines>
  <Paragraphs>1</Paragraphs>
  <TotalTime>0</TotalTime>
  <ScaleCrop>false</ScaleCrop>
  <LinksUpToDate>false</LinksUpToDate>
  <CharactersWithSpaces>362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心海.</cp:lastModifiedBy>
  <cp:lastPrinted>2022-09-26T01:31:00Z</cp:lastPrinted>
  <dcterms:modified xsi:type="dcterms:W3CDTF">2025-12-12T01:39:18Z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eyJoZGlkIjoiYmIxNzJkYWFkYTFkZmIzMzY4YjE1NzViYTAxYWEyZGEiLCJ1c2VySWQiOiIxMDA0Mjk1MzMwIn0=</vt:lpwstr>
  </property>
</Properties>
</file>