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pPr w:leftFromText="180" w:rightFromText="180" w:vertAnchor="page" w:horzAnchor="page" w:tblpX="1843" w:tblpY="2990"/>
        <w:tblOverlap w:val="never"/>
        <w:tblW w:w="8314"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2460"/>
        <w:gridCol w:w="5854"/>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被处罚人</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default" w:ascii="宋体" w:hAnsi="宋体" w:eastAsia="宋体" w:cs="宋体"/>
                <w:sz w:val="24"/>
                <w:szCs w:val="24"/>
                <w:lang w:val="en-US" w:eastAsia="zh-CN"/>
              </w:rPr>
            </w:pPr>
            <w:r>
              <w:rPr>
                <w:rFonts w:hint="eastAsia" w:ascii="宋体" w:hAnsi="宋体" w:eastAsia="宋体" w:cs="宋体"/>
                <w:sz w:val="24"/>
                <w:szCs w:val="24"/>
              </w:rPr>
              <w:t>许昌伟力传动轴有限公司</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社会信用代码</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91411000567295567N</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案件名称</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未签订安全生产管理协议</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处罚决定书文号</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（建安）应急罚〔2023〕107号</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处罚决定时间</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202</w:t>
            </w:r>
            <w:r>
              <w:rPr>
                <w:rFonts w:hint="eastAsia" w:ascii="宋体" w:hAnsi="宋体" w:eastAsia="宋体" w:cs="宋体"/>
                <w:sz w:val="24"/>
                <w:szCs w:val="24"/>
                <w:lang w:val="en-US" w:eastAsia="zh-CN"/>
              </w:rPr>
              <w:t>3</w:t>
            </w:r>
            <w:r>
              <w:rPr>
                <w:rFonts w:hint="eastAsia" w:ascii="宋体" w:hAnsi="宋体" w:eastAsia="宋体" w:cs="宋体"/>
                <w:sz w:val="24"/>
                <w:szCs w:val="24"/>
              </w:rPr>
              <w:t>年</w:t>
            </w:r>
            <w:r>
              <w:rPr>
                <w:rFonts w:hint="eastAsia" w:ascii="宋体" w:hAnsi="宋体" w:eastAsia="宋体" w:cs="宋体"/>
                <w:sz w:val="24"/>
                <w:szCs w:val="24"/>
                <w:lang w:val="en-US" w:eastAsia="zh-CN"/>
              </w:rPr>
              <w:t>9</w:t>
            </w:r>
            <w:r>
              <w:rPr>
                <w:rFonts w:hint="eastAsia" w:ascii="宋体" w:hAnsi="宋体" w:eastAsia="宋体" w:cs="宋体"/>
                <w:sz w:val="24"/>
                <w:szCs w:val="24"/>
              </w:rPr>
              <w:t>月</w:t>
            </w:r>
            <w:r>
              <w:rPr>
                <w:rFonts w:hint="eastAsia" w:ascii="宋体" w:hAnsi="宋体" w:eastAsia="宋体" w:cs="宋体"/>
                <w:sz w:val="24"/>
                <w:szCs w:val="24"/>
                <w:lang w:val="en-US" w:eastAsia="zh-CN"/>
              </w:rPr>
              <w:t>6</w:t>
            </w:r>
            <w:r>
              <w:rPr>
                <w:rFonts w:hint="eastAsia" w:ascii="宋体" w:hAnsi="宋体" w:eastAsia="宋体" w:cs="宋体"/>
                <w:sz w:val="24"/>
                <w:szCs w:val="24"/>
              </w:rPr>
              <w:t>日</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处罚结果</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罚款人民</w:t>
            </w:r>
            <w:r>
              <w:rPr>
                <w:rFonts w:hint="eastAsia" w:ascii="宋体" w:hAnsi="宋体" w:eastAsia="宋体" w:cs="宋体"/>
                <w:sz w:val="24"/>
                <w:szCs w:val="24"/>
                <w:lang w:eastAsia="zh-CN"/>
              </w:rPr>
              <w:t>捌千</w:t>
            </w:r>
            <w:r>
              <w:rPr>
                <w:rFonts w:hint="eastAsia" w:ascii="宋体" w:hAnsi="宋体" w:eastAsia="宋体" w:cs="宋体"/>
                <w:sz w:val="24"/>
                <w:szCs w:val="24"/>
              </w:rPr>
              <w:t>万元</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处罚事由</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2023年8月23日，建安区应急管理局执法人员常凯和段朝辉到该公司开展执法检查，发现该公司与许昌市城乡一体化示范区常诚机械厂在同一作业区域内进行生产经营活动，未签订安全生产管理协议。</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处罚依据</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《中华人民共和国安全生产法》第一百零四条第一款</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救济渠道</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行政复议或行政诉讼</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其他</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rPr>
                <w:rFonts w:hint="eastAsia" w:ascii="宋体" w:hAnsi="宋体" w:eastAsia="宋体" w:cs="宋体"/>
                <w:sz w:val="24"/>
                <w:szCs w:val="24"/>
              </w:rPr>
            </w:pP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90" w:lineRule="atLeast"/>
        <w:ind w:left="0" w:right="0" w:firstLine="0"/>
        <w:jc w:val="center"/>
        <w:rPr>
          <w:rFonts w:hint="eastAsia" w:ascii="宋体" w:hAnsi="宋体" w:eastAsia="宋体" w:cs="宋体"/>
          <w:b w:val="0"/>
          <w:bCs w:val="0"/>
          <w:i w:val="0"/>
          <w:iCs w:val="0"/>
          <w:caps w:val="0"/>
          <w:color w:val="454545"/>
          <w:spacing w:val="0"/>
          <w:sz w:val="42"/>
          <w:szCs w:val="42"/>
          <w:shd w:val="clear" w:fill="FFFFFF"/>
        </w:rPr>
      </w:pPr>
      <w:r>
        <w:rPr>
          <w:rFonts w:hint="eastAsia" w:ascii="宋体" w:hAnsi="宋体" w:eastAsia="宋体" w:cs="宋体"/>
          <w:b w:val="0"/>
          <w:bCs w:val="0"/>
          <w:i w:val="0"/>
          <w:iCs w:val="0"/>
          <w:caps w:val="0"/>
          <w:color w:val="454545"/>
          <w:spacing w:val="0"/>
          <w:sz w:val="42"/>
          <w:szCs w:val="42"/>
          <w:shd w:val="clear" w:fill="FFFFFF"/>
        </w:rPr>
        <w:t>建安区应急局行政处罚公示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90" w:lineRule="atLeast"/>
        <w:ind w:left="0" w:right="0" w:firstLine="0"/>
        <w:jc w:val="center"/>
        <w:rPr>
          <w:rFonts w:hint="eastAsia" w:ascii="宋体" w:hAnsi="宋体" w:eastAsia="宋体" w:cs="宋体"/>
          <w:b w:val="0"/>
          <w:bCs w:val="0"/>
          <w:i w:val="0"/>
          <w:iCs w:val="0"/>
          <w:caps w:val="0"/>
          <w:color w:val="454545"/>
          <w:spacing w:val="0"/>
          <w:sz w:val="42"/>
          <w:szCs w:val="42"/>
          <w:shd w:val="clear" w:fill="FFFFFF"/>
        </w:rPr>
      </w:pPr>
      <w:r>
        <w:rPr>
          <w:rFonts w:hint="eastAsia" w:ascii="宋体" w:hAnsi="宋体" w:eastAsia="宋体" w:cs="宋体"/>
          <w:b w:val="0"/>
          <w:bCs w:val="0"/>
          <w:i w:val="0"/>
          <w:iCs w:val="0"/>
          <w:caps w:val="0"/>
          <w:color w:val="454545"/>
          <w:spacing w:val="0"/>
          <w:sz w:val="42"/>
          <w:szCs w:val="42"/>
          <w:shd w:val="clear" w:fill="FFFFFF"/>
        </w:rPr>
        <w:t>（建安）应急罚〔2023〕</w:t>
      </w:r>
      <w:r>
        <w:rPr>
          <w:rFonts w:hint="eastAsia" w:cs="宋体"/>
          <w:b w:val="0"/>
          <w:bCs w:val="0"/>
          <w:i w:val="0"/>
          <w:iCs w:val="0"/>
          <w:caps w:val="0"/>
          <w:color w:val="454545"/>
          <w:spacing w:val="0"/>
          <w:sz w:val="42"/>
          <w:szCs w:val="42"/>
          <w:shd w:val="clear" w:fill="FFFFFF"/>
          <w:lang w:val="en-US" w:eastAsia="zh-CN"/>
        </w:rPr>
        <w:t>107</w:t>
      </w:r>
      <w:bookmarkStart w:id="0" w:name="_GoBack"/>
      <w:bookmarkEnd w:id="0"/>
      <w:r>
        <w:rPr>
          <w:rFonts w:hint="eastAsia" w:ascii="宋体" w:hAnsi="宋体" w:eastAsia="宋体" w:cs="宋体"/>
          <w:b w:val="0"/>
          <w:bCs w:val="0"/>
          <w:i w:val="0"/>
          <w:iCs w:val="0"/>
          <w:caps w:val="0"/>
          <w:color w:val="454545"/>
          <w:spacing w:val="0"/>
          <w:sz w:val="42"/>
          <w:szCs w:val="42"/>
          <w:shd w:val="clear" w:fill="FFFFFF"/>
        </w:rPr>
        <w:t>号</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Y2NmEyMzAxYzkwNzE2NWEwZTFjNzI1N2UyNmIzMWQifQ=="/>
  </w:docVars>
  <w:rsids>
    <w:rsidRoot w:val="7C044B3D"/>
    <w:rsid w:val="054B1CC3"/>
    <w:rsid w:val="1A406144"/>
    <w:rsid w:val="1B767420"/>
    <w:rsid w:val="247F3006"/>
    <w:rsid w:val="262F16DC"/>
    <w:rsid w:val="2A2C0A1E"/>
    <w:rsid w:val="37661A13"/>
    <w:rsid w:val="475C073D"/>
    <w:rsid w:val="486E0668"/>
    <w:rsid w:val="49071CFE"/>
    <w:rsid w:val="49A755E4"/>
    <w:rsid w:val="539A5E09"/>
    <w:rsid w:val="5521133D"/>
    <w:rsid w:val="5FAE3F92"/>
    <w:rsid w:val="6445480D"/>
    <w:rsid w:val="75642164"/>
    <w:rsid w:val="7C044B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2023-10-31T03:39:00Z</dcterms:created>
  <dc:creator>13903986086</dc:creator>
  <cp:lastModifiedBy>Administrator</cp:lastModifiedBy>
  <dcterms:modified xsi:type="dcterms:W3CDTF">2023-10-31T06:59:58Z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C09380FF21E34837935DC084B2416466_11</vt:lpwstr>
  </property>
</Properties>
</file>