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4B5F6">
      <w:pPr>
        <w:jc w:val="center"/>
        <w:rPr>
          <w:rFonts w:hint="eastAsia" w:ascii="方正大标宋简体" w:hAnsi="方正大标宋简体" w:eastAsia="方正大标宋简体" w:cs="方正大标宋简体"/>
          <w:b/>
          <w:bCs/>
          <w:i w:val="0"/>
          <w:iCs w:val="0"/>
          <w:caps w:val="0"/>
          <w:spacing w:val="0"/>
          <w:kern w:val="0"/>
          <w:sz w:val="52"/>
          <w:szCs w:val="52"/>
          <w:shd w:val="clear" w:color="auto" w:fill="auto"/>
          <w:lang w:val="en-US" w:eastAsia="zh-CN" w:bidi="ar"/>
        </w:rPr>
      </w:pPr>
      <w:r>
        <w:rPr>
          <w:rFonts w:hint="eastAsia" w:ascii="方正大标宋简体" w:hAnsi="方正大标宋简体" w:eastAsia="方正大标宋简体" w:cs="方正大标宋简体"/>
          <w:b/>
          <w:bCs/>
          <w:i w:val="0"/>
          <w:iCs w:val="0"/>
          <w:caps w:val="0"/>
          <w:spacing w:val="0"/>
          <w:kern w:val="0"/>
          <w:sz w:val="52"/>
          <w:szCs w:val="52"/>
          <w:shd w:val="clear" w:color="auto" w:fill="auto"/>
          <w:lang w:val="en-US" w:eastAsia="zh-CN" w:bidi="ar"/>
        </w:rPr>
        <w:t>五女店镇食品安全消费提示</w:t>
      </w:r>
    </w:p>
    <w:p w14:paraId="0E009B72">
      <w:pP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广大居民朋友们：​</w:t>
      </w:r>
    </w:p>
    <w:p w14:paraId="6C51CC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食品安全关系到每一个人的身体健康和生命安全，为了让大家吃得放心、吃得健康，五女店镇市场监督管理所特温馨提示如下：​</w:t>
      </w:r>
    </w:p>
    <w:p w14:paraId="1644680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一、采购食品需谨慎​</w:t>
      </w:r>
    </w:p>
    <w:p w14:paraId="574939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选择正规渠道：应前往证照齐全、信誉良好的超市、农贸市场、便利店等场所采购食品。这些地方通常有较为严格的食品进货查验制度，能更好地保障食品质量安全。例如，大型超市会对供应商资质进行审核，确保所售食品来源可靠。避免在流动摊贩处购买食品，尤其是无固定经营场所、卫生条件差的摊点，其食品储存和销售环境难以保证，食品易受污染。​</w:t>
      </w:r>
    </w:p>
    <w:p w14:paraId="776D65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仔细查看食品包装：购买预包装食品时，要认真查看食品包装上的生产日期、保质期、配料表、生产厂家、生产地址、食品生产许可证编号等信息。如购买饼干时，若发现包装有破损、胀袋现象，或生产日期模糊不清、已过保质期，切勿购买。对于散装食品，要注意观察其盛放容器是否清洁，是否有防尘、防蝇、防鼠设施，同时查看食品色泽、气味、状态是否正常。​</w:t>
      </w:r>
    </w:p>
    <w:p w14:paraId="0E6057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谨慎购买特殊食品：购买冷链食品时，要注意查看食品的追溯码，了解其来源和运输过程中的冷链情况。储存和加工冷链食品时，要做到生熟分开，防止交叉污染。例如，处理生的冷冻肉类后，要及时洗手并对刀具、案板等进行清洗消毒，再处理其他食品。购买保健食品时，要认准 “蓝帽子” 标识，仔细查看产品标签和说明书，了解其保健功能、适宜人群、不适宜人群等信息，切勿轻信商家的夸大宣传，保健食品不能替代药品治疗疾病。​</w:t>
      </w:r>
    </w:p>
    <w:p w14:paraId="1FACEBD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二、外出就餐有讲究​</w:t>
      </w:r>
    </w:p>
    <w:p w14:paraId="0B1D63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挑选优质餐饮单位：优先选择持有食品经营许可证、环境整洁卫生、食品安全监督量化等级较高（如笑脸标识）的餐馆就餐。这些餐饮单位在食品安全管理方面通常更为规范，从食材采购、加工制作到餐具消毒等环节都有严格的操作流程。可通过查看餐馆的公示信息或在网络平台上查看其他消费者的评价来了解其食品安全状况。​</w:t>
      </w:r>
    </w:p>
    <w:p w14:paraId="157BA2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合理点餐避免浪费：根据就餐人数合理点餐，倡导 “光盘行动”，避免铺张浪费。点餐时可适量选择小份菜、半份菜，既能品尝多种菜品，又能减少食物剩余。同时，可根据个人口味和身体状况，谨慎选择高风险食品，如凉拌菜、生食海产品、野生菌等。凉拌菜制作过程中若卫生操作不规范，易受细菌污染；野生菌种类繁多，部分具有毒性，难以准确辨别。​</w:t>
      </w:r>
    </w:p>
    <w:p w14:paraId="33EA31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用餐过程留意细节：用餐前要注意查看餐具是否清洁，可选择经过高温消毒或使用一次性消毒餐具。用餐时，仔细观察食物的色泽、气味、口感，如发现食物有异味、变质或存在异物，应及时与商家沟通，要求更换或退菜。若因食品安全问题与商家发生纠纷，要注意保留好消费凭证（如发票、点餐记录等），以便维护自身合法权益。​</w:t>
      </w:r>
    </w:p>
    <w:p w14:paraId="5D4FDEF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三、网络订餐多留心​</w:t>
      </w:r>
    </w:p>
    <w:p w14:paraId="77A472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严选平台与商家：通过正规、知名的外卖平台订餐，这些平台通常会对入驻商家进行资质审核。订餐前，要查看商家的食品经营许可证、营业执照，了解商家的地址、评价等信息，优先选择距离较近、配送时效快的商家，以缩短食品在途时间，降低食品变质风险。同时，可参考其他消费者的晒单图片，了解餐品的实际情况。​</w:t>
      </w:r>
    </w:p>
    <w:p w14:paraId="14B839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谨慎选择餐品：尽量避免订购冷食类食品、生食水产品、奶油裱花蛋糕等高风险食品。此类食品在配送过程中若保温、冷藏措施不到位，易受细菌污染，导致变质。建议选择热食、现制现售且加工工艺相对简单的餐品，如炒菜、米饭套餐等。</w:t>
      </w:r>
    </w:p>
    <w:p w14:paraId="750A31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检查餐品状态：收到外卖餐品时，要检查餐品包装是否完好、密封是否严密，如有破损、汤汁泄漏等情况，应及时联系商家或平台处理。打开包装后，再次查看餐品是否与订单一致，食品是否存在变质、异物等问题。若发现异常，切勿食用，并留存好相关证据，以便维权。​</w:t>
      </w:r>
    </w:p>
    <w:p w14:paraId="6426120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四、家庭烹饪重卫生​</w:t>
      </w:r>
    </w:p>
    <w:p w14:paraId="22C1E0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保持厨房清洁：厨房要定期进行清洁和消毒，保持环境整洁。每天清理厨房垃圾，防止滋生细菌和害虫。餐具、厨具要定期清洗，可采用高温消毒的方式，如煮沸消毒 15 - 30 分钟，或使用消毒柜进行消毒。​</w:t>
      </w:r>
    </w:p>
    <w:p w14:paraId="015A3A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做到生熟分开：在储存和加工食品时，要将生食品（如肉类、海鲜、蔬菜等）与熟食品（如剩饭、熟食制品等）分开存放，避免交叉污染。使用不同的刀具、案板、容器分别处理生熟食品，例如，切生肉的刀具和案板在处理熟食品前要彻底清洗和消毒。处理生食品后，要及时洗手，再进行其他食品操作。​</w:t>
      </w:r>
    </w:p>
    <w:p w14:paraId="4D00E7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烧熟煮透食物：烹饪食品时，要确保食物烧熟煮透。尤其是肉类、禽类、蛋类、海鲜等食品，内部温度应达到 70℃以上，以杀灭可能存在的细菌、病毒和寄生虫。例如，煮鸡蛋要保证蛋黄完全凝固，炖肉要确保肉质熟透，避免食用夹生食物。对于四季豆、豆浆等易引起食物中毒的食物，要特别注意烹饪方法和时间，四季豆应煮熟焖透，豆浆要煮至彻底沸腾并持续几分钟。​</w:t>
      </w:r>
    </w:p>
    <w:p w14:paraId="1B03DA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科学储存食物：食品应根据其特性选择合适的储存方式。常温保存的食品要放在干燥、通风、阴凉的地方，避免阳光直射和高温环境。冷藏保存的食品要放在冰箱冷藏室，温度控制在 0 - 8℃之间，生熟食品要分层存放，避免交叉污染。冷冻保存的食品要放在冰箱冷冻室，温度控制在 - 18℃以下。食品储存时间不宜过长，要遵循 “先进先出” 的原则，及时食用，防止食品过期变质。对于剩饭剩菜，要及时冷藏，再次食用前要充分加热，彻底热透后再食用。​</w:t>
      </w:r>
    </w:p>
    <w:p w14:paraId="10C7CEA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五、特殊人群需关注</w:t>
      </w: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w:t>
      </w:r>
    </w:p>
    <w:p w14:paraId="2E7A78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老人、儿童、孕妇及患有基础性疾病等人群，身体抵抗力相对较弱，在饮食上更要格外注意食品安全。老人和儿童的肠胃功能较弱，应避免食用生冷、油腻、辛辣等刺激性食物，选择易消化、营养丰富的食品。孕妇要特别注意食品的卫生和安全，避免食用可能含有致畸、致癌物质的食品，如生鱼片、未煮熟的肉类等。患有糖尿病、高血压、高血脂等基础性疾病的人群，要遵循医生的饮食建议，控制糖分、盐分、脂肪的摄入，选择适合自己病情的食品。​</w:t>
      </w:r>
    </w:p>
    <w:p w14:paraId="44EC79E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六、权益维护要及时</w:t>
      </w: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w:t>
      </w:r>
    </w:p>
    <w:p w14:paraId="57F9AF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如果您在购买食品或就餐过程中发现食品安全问题，如食品变质、存在异物、商家无证经营等，请及时拨打 12315 投诉举报电话，向市场监督管理部门反映情况。同时，要保留好相关证据，如食品包装、剩余食物、消费凭证、现场照片等，以便市场监管部门进行调查处理，维护您的合法权益。</w:t>
      </w:r>
    </w:p>
    <w:p w14:paraId="561A40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让我们共同关注食品安全，养成良好的饮食消费习惯，携手营造安全、放心的食品消费环境。​</w:t>
      </w:r>
    </w:p>
    <w:p w14:paraId="3FE05138">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方正仿宋_GB2312" w:hAnsi="方正仿宋_GB2312" w:eastAsia="方正仿宋_GB2312" w:cs="方正仿宋_GB2312"/>
          <w:i w:val="0"/>
          <w:iCs w:val="0"/>
          <w:caps w:val="0"/>
          <w:spacing w:val="0"/>
          <w:kern w:val="0"/>
          <w:sz w:val="32"/>
          <w:szCs w:val="32"/>
          <w:shd w:val="clear" w:color="auto" w:fill="auto"/>
          <w:lang w:val="en-US" w:eastAsia="zh-CN"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egoe Script">
    <w:panose1 w:val="030B0504020000000003"/>
    <w:charset w:val="00"/>
    <w:family w:val="auto"/>
    <w:pitch w:val="default"/>
    <w:sig w:usb0="0000028F" w:usb1="00000000" w:usb2="00000000" w:usb3="00000000" w:csb0="0000009F" w:csb1="00000000"/>
  </w:font>
  <w:font w:name="Microsoft Yi Baiti">
    <w:panose1 w:val="03000500000000000000"/>
    <w:charset w:val="00"/>
    <w:family w:val="auto"/>
    <w:pitch w:val="default"/>
    <w:sig w:usb0="80000003" w:usb1="00010402" w:usb2="00080002" w:usb3="00000000" w:csb0="00000001" w:csb1="00000000"/>
  </w:font>
  <w:font w:name="方正仿宋_GB2312">
    <w:panose1 w:val="02000000000000000000"/>
    <w:charset w:val="86"/>
    <w:family w:val="auto"/>
    <w:pitch w:val="default"/>
    <w:sig w:usb0="A00002BF" w:usb1="184F6CFA" w:usb2="00000012" w:usb3="00000000" w:csb0="00040001" w:csb1="00000000"/>
    <w:embedRegular r:id="rId1" w:fontKey="{43AFDFD5-3FBC-4C9A-891B-8F901028E293}"/>
  </w:font>
  <w:font w:name="方正大标宋简体">
    <w:panose1 w:val="02000000000000000000"/>
    <w:charset w:val="86"/>
    <w:family w:val="auto"/>
    <w:pitch w:val="default"/>
    <w:sig w:usb0="A00002BF" w:usb1="184F6CFA" w:usb2="00000012" w:usb3="00000000" w:csb0="00040001" w:csb1="00000000"/>
    <w:embedRegular r:id="rId2" w:fontKey="{821395F9-0448-46CA-88D3-AAB8FCABAA8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910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2025-05-14T07:35:37Z</dcterms:created>
  <dc:creator>Administrator</dc:creator>
  <cp:lastModifiedBy>当家。寻乡</cp:lastModifiedBy>
  <dcterms:modified xsi:type="dcterms:W3CDTF">2025-05-14T07:39:00Z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593B05955B92444FA7D480AB3BFC6C87_12</vt:lpwstr>
  </property>
</Properties>
</file>