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4"/>
          <w:lang w:eastAsia="zh-CN"/>
        </w:rPr>
      </w:pPr>
      <w:r>
        <w:rPr>
          <w:rFonts w:hint="eastAsia"/>
          <w:b/>
          <w:bCs/>
          <w:sz w:val="44"/>
          <w:szCs w:val="44"/>
          <w:lang w:eastAsia="zh-CN"/>
        </w:rPr>
        <w:t>张潘镇特困人员救助供养办事指南</w:t>
      </w:r>
    </w:p>
    <w:p>
      <w:pPr>
        <w:rPr>
          <w:rFonts w:hint="eastAsia"/>
          <w:sz w:val="28"/>
          <w:szCs w:val="28"/>
          <w:lang w:eastAsia="zh-CN"/>
        </w:rPr>
      </w:pPr>
    </w:p>
    <w:p>
      <w:pPr>
        <w:rPr>
          <w:rFonts w:hint="eastAsia"/>
          <w:lang w:eastAsia="zh-CN"/>
        </w:rPr>
      </w:pPr>
      <w:r>
        <w:rPr>
          <w:rFonts w:hint="eastAsia"/>
          <w:sz w:val="28"/>
          <w:szCs w:val="28"/>
          <w:lang w:eastAsia="zh-CN"/>
        </w:rPr>
        <w:t>办理事项：</w:t>
      </w:r>
    </w:p>
    <w:p>
      <w:pPr>
        <w:rPr>
          <w:rFonts w:hint="eastAsia"/>
          <w:lang w:eastAsia="zh-CN"/>
        </w:rPr>
      </w:pPr>
      <w:r>
        <w:rPr>
          <w:rFonts w:hint="eastAsia"/>
          <w:lang w:eastAsia="zh-CN"/>
        </w:rPr>
        <w:t>特困人员救助供养</w:t>
      </w:r>
    </w:p>
    <w:p>
      <w:pPr>
        <w:keepNext w:val="0"/>
        <w:keepLines w:val="0"/>
        <w:pageBreakBefore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sz w:val="28"/>
          <w:szCs w:val="28"/>
          <w:lang w:eastAsia="zh-CN"/>
        </w:rPr>
      </w:pPr>
      <w:r>
        <w:rPr>
          <w:rFonts w:hint="eastAsia"/>
          <w:sz w:val="28"/>
          <w:szCs w:val="28"/>
          <w:lang w:eastAsia="zh-CN"/>
        </w:rPr>
        <w:t>办理条件：</w:t>
      </w:r>
    </w:p>
    <w:p>
      <w:pPr>
        <w:keepNext w:val="0"/>
        <w:keepLines w:val="0"/>
        <w:pageBreakBefore w:val="0"/>
        <w:numPr>
          <w:ilvl w:val="0"/>
          <w:numId w:val="0"/>
        </w:numPr>
        <w:kinsoku/>
        <w:wordWrap/>
        <w:topLinePunct w:val="0"/>
        <w:autoSpaceDE/>
        <w:autoSpaceDN/>
        <w:bidi w:val="0"/>
        <w:spacing w:before="0" w:beforeLines="0" w:after="0" w:afterLines="0" w:line="592" w:lineRule="exact"/>
        <w:ind w:right="0" w:rightChars="0" w:firstLine="300" w:firstLineChars="100"/>
        <w:jc w:val="both"/>
        <w:textAlignment w:val="auto"/>
        <w:outlineLvl w:val="9"/>
        <w:rPr>
          <w:rFonts w:hint="eastAsia" w:ascii="仿宋" w:hAnsi="仿宋" w:eastAsia="仿宋" w:cs="仿宋"/>
          <w:b w:val="0"/>
          <w:bCs/>
          <w:spacing w:val="10"/>
          <w:sz w:val="28"/>
          <w:szCs w:val="28"/>
        </w:rPr>
      </w:pPr>
      <w:r>
        <w:rPr>
          <w:rFonts w:hint="eastAsia" w:ascii="仿宋" w:hAnsi="仿宋" w:eastAsia="仿宋" w:cs="仿宋"/>
          <w:b w:val="0"/>
          <w:bCs/>
          <w:spacing w:val="10"/>
          <w:sz w:val="28"/>
          <w:szCs w:val="28"/>
        </w:rPr>
        <w:t>同时具备以下条件的老年人、残疾人和未成年人，应当依法纳入特困人员救助供养范围:</w:t>
      </w:r>
    </w:p>
    <w:p>
      <w:pPr>
        <w:keepNext w:val="0"/>
        <w:keepLines w:val="0"/>
        <w:pageBreakBefore w:val="0"/>
        <w:numPr>
          <w:ilvl w:val="0"/>
          <w:numId w:val="1"/>
        </w:numPr>
        <w:kinsoku/>
        <w:wordWrap/>
        <w:topLinePunct w:val="0"/>
        <w:autoSpaceDE/>
        <w:autoSpaceDN/>
        <w:bidi w:val="0"/>
        <w:spacing w:before="0" w:beforeLines="0" w:after="0" w:afterLines="0" w:line="592" w:lineRule="exact"/>
        <w:ind w:right="0" w:rightChars="0" w:firstLine="300" w:firstLineChars="100"/>
        <w:jc w:val="both"/>
        <w:textAlignment w:val="auto"/>
        <w:outlineLvl w:val="9"/>
        <w:rPr>
          <w:rFonts w:hint="eastAsia" w:ascii="仿宋" w:hAnsi="仿宋" w:eastAsia="仿宋" w:cs="仿宋"/>
          <w:b w:val="0"/>
          <w:bCs/>
          <w:spacing w:val="10"/>
          <w:sz w:val="28"/>
          <w:szCs w:val="28"/>
        </w:rPr>
      </w:pPr>
      <w:r>
        <w:rPr>
          <w:rFonts w:hint="eastAsia" w:ascii="仿宋" w:hAnsi="仿宋" w:eastAsia="仿宋" w:cs="仿宋"/>
          <w:b w:val="0"/>
          <w:bCs/>
          <w:spacing w:val="10"/>
          <w:sz w:val="28"/>
          <w:szCs w:val="28"/>
        </w:rPr>
        <w:t>无劳动能力;</w:t>
      </w:r>
    </w:p>
    <w:p>
      <w:pPr>
        <w:keepNext w:val="0"/>
        <w:keepLines w:val="0"/>
        <w:pageBreakBefore w:val="0"/>
        <w:numPr>
          <w:numId w:val="0"/>
        </w:numPr>
        <w:kinsoku/>
        <w:wordWrap/>
        <w:topLinePunct w:val="0"/>
        <w:autoSpaceDE/>
        <w:autoSpaceDN/>
        <w:bidi w:val="0"/>
        <w:spacing w:before="0" w:beforeLines="0" w:after="0" w:afterLines="0" w:line="592" w:lineRule="exact"/>
        <w:ind w:right="0" w:rightChars="0" w:firstLine="300" w:firstLineChars="100"/>
        <w:jc w:val="both"/>
        <w:textAlignment w:val="auto"/>
        <w:outlineLvl w:val="9"/>
        <w:rPr>
          <w:rFonts w:hint="eastAsia" w:ascii="仿宋" w:hAnsi="仿宋" w:eastAsia="仿宋" w:cs="仿宋"/>
          <w:b w:val="0"/>
          <w:bCs/>
          <w:spacing w:val="10"/>
          <w:sz w:val="28"/>
          <w:szCs w:val="28"/>
        </w:rPr>
      </w:pPr>
      <w:bookmarkStart w:id="0" w:name="_GoBack"/>
      <w:bookmarkEnd w:id="0"/>
      <w:r>
        <w:rPr>
          <w:rFonts w:hint="eastAsia" w:ascii="仿宋" w:hAnsi="仿宋" w:eastAsia="仿宋" w:cs="仿宋"/>
          <w:b w:val="0"/>
          <w:bCs/>
          <w:spacing w:val="10"/>
          <w:sz w:val="28"/>
          <w:szCs w:val="28"/>
        </w:rPr>
        <w:t>(二)无生活来源;</w:t>
      </w:r>
    </w:p>
    <w:p>
      <w:pPr>
        <w:keepNext w:val="0"/>
        <w:keepLines w:val="0"/>
        <w:pageBreakBefore w:val="0"/>
        <w:numPr>
          <w:ilvl w:val="0"/>
          <w:numId w:val="0"/>
        </w:numPr>
        <w:kinsoku/>
        <w:wordWrap/>
        <w:topLinePunct w:val="0"/>
        <w:autoSpaceDE/>
        <w:autoSpaceDN/>
        <w:bidi w:val="0"/>
        <w:spacing w:before="0" w:beforeLines="0" w:after="0" w:afterLines="0" w:line="592" w:lineRule="exact"/>
        <w:ind w:right="0" w:rightChars="0" w:firstLine="300" w:firstLineChars="100"/>
        <w:jc w:val="both"/>
        <w:textAlignment w:val="auto"/>
        <w:outlineLvl w:val="9"/>
        <w:rPr>
          <w:rFonts w:hint="eastAsia" w:ascii="仿宋" w:hAnsi="仿宋" w:eastAsia="仿宋" w:cs="仿宋"/>
          <w:b w:val="0"/>
          <w:bCs/>
          <w:spacing w:val="10"/>
          <w:sz w:val="28"/>
          <w:szCs w:val="28"/>
        </w:rPr>
      </w:pPr>
      <w:r>
        <w:rPr>
          <w:rFonts w:hint="eastAsia" w:ascii="仿宋" w:hAnsi="仿宋" w:eastAsia="仿宋" w:cs="仿宋"/>
          <w:b w:val="0"/>
          <w:bCs/>
          <w:spacing w:val="10"/>
          <w:sz w:val="28"/>
          <w:szCs w:val="28"/>
        </w:rPr>
        <w:t xml:space="preserve">(三)无法定赡养、抚养、扶养义务人或者其法定义务人无履行义务能力。 </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sz w:val="28"/>
          <w:szCs w:val="28"/>
          <w:lang w:val="en-US" w:eastAsia="zh-CN"/>
        </w:rPr>
      </w:pPr>
      <w:r>
        <w:rPr>
          <w:rFonts w:hint="eastAsia"/>
          <w:sz w:val="28"/>
          <w:szCs w:val="28"/>
          <w:lang w:eastAsia="zh-CN"/>
        </w:rPr>
        <w:t>救助供养标准</w:t>
      </w:r>
      <w:r>
        <w:rPr>
          <w:rFonts w:hint="eastAsia"/>
          <w:sz w:val="28"/>
          <w:szCs w:val="28"/>
          <w:lang w:val="en-US" w:eastAsia="zh-CN"/>
        </w:rPr>
        <w:t>:</w:t>
      </w:r>
    </w:p>
    <w:p>
      <w:pPr>
        <w:keepNext w:val="0"/>
        <w:keepLines w:val="0"/>
        <w:widowControl/>
        <w:suppressLineNumbers w:val="0"/>
        <w:ind w:firstLine="540" w:firstLineChars="200"/>
        <w:jc w:val="left"/>
        <w:rPr>
          <w:rFonts w:ascii="Verdana" w:hAnsi="Verdana" w:eastAsia="宋体" w:cs="Verdana"/>
          <w:b w:val="0"/>
          <w:i w:val="0"/>
          <w:caps w:val="0"/>
          <w:color w:val="000000"/>
          <w:spacing w:val="0"/>
          <w:sz w:val="27"/>
          <w:szCs w:val="27"/>
          <w:shd w:val="clear" w:color="auto" w:fill="FFFFFF"/>
        </w:rPr>
      </w:pPr>
      <w:r>
        <w:rPr>
          <w:rFonts w:ascii="Verdana" w:hAnsi="Verdana" w:eastAsia="宋体" w:cs="Verdana"/>
          <w:b w:val="0"/>
          <w:i w:val="0"/>
          <w:caps w:val="0"/>
          <w:color w:val="000000"/>
          <w:spacing w:val="0"/>
          <w:sz w:val="27"/>
          <w:szCs w:val="27"/>
          <w:shd w:val="clear" w:color="auto" w:fill="FFFFFF"/>
        </w:rPr>
        <w:t>特困人员救助供养标准包括基本生活标准和照料护理标准。根据省政府制定的救助供养指导标准，综合考虑当地经济发展水平、城乡差别、特困人员基本生活需要和照料护理需求等因素，确定基本生活标准和照料护理标准。基本生活标准</w:t>
      </w:r>
      <w:r>
        <w:rPr>
          <w:rFonts w:hint="eastAsia" w:ascii="Verdana" w:hAnsi="Verdana" w:cs="Verdana"/>
          <w:b w:val="0"/>
          <w:i w:val="0"/>
          <w:caps w:val="0"/>
          <w:color w:val="000000"/>
          <w:spacing w:val="0"/>
          <w:sz w:val="27"/>
          <w:szCs w:val="27"/>
          <w:shd w:val="clear" w:color="auto" w:fill="FFFFFF"/>
          <w:lang w:eastAsia="zh-CN"/>
        </w:rPr>
        <w:t>：</w:t>
      </w:r>
      <w:r>
        <w:rPr>
          <w:rFonts w:hint="eastAsia" w:ascii="Verdana" w:hAnsi="Verdana" w:cs="Verdana"/>
          <w:b w:val="0"/>
          <w:i w:val="0"/>
          <w:caps w:val="0"/>
          <w:color w:val="000000"/>
          <w:spacing w:val="0"/>
          <w:sz w:val="27"/>
          <w:szCs w:val="27"/>
          <w:shd w:val="clear" w:color="auto" w:fill="FFFFFF"/>
          <w:lang w:val="en-US" w:eastAsia="zh-CN"/>
        </w:rPr>
        <w:t>2022年元月1起执行每人每月585元</w:t>
      </w:r>
      <w:r>
        <w:rPr>
          <w:rFonts w:ascii="Verdana" w:hAnsi="Verdana" w:eastAsia="宋体" w:cs="Verdana"/>
          <w:b w:val="0"/>
          <w:i w:val="0"/>
          <w:caps w:val="0"/>
          <w:color w:val="000000"/>
          <w:spacing w:val="0"/>
          <w:sz w:val="27"/>
          <w:szCs w:val="27"/>
          <w:shd w:val="clear" w:color="auto" w:fill="FFFFFF"/>
        </w:rPr>
        <w:t>，照料护理标准按照具有生活自理能力、部分和完全丧失生活自理能力分三档制定，分别按不低于当年本地最低工资标准的</w:t>
      </w:r>
      <w:r>
        <w:rPr>
          <w:rFonts w:hint="eastAsia" w:ascii="Verdana" w:hAnsi="Verdana" w:cs="Verdana"/>
          <w:b w:val="0"/>
          <w:i w:val="0"/>
          <w:caps w:val="0"/>
          <w:color w:val="000000"/>
          <w:spacing w:val="0"/>
          <w:sz w:val="27"/>
          <w:szCs w:val="27"/>
          <w:shd w:val="clear" w:color="auto" w:fill="FFFFFF"/>
          <w:lang w:val="en-US" w:eastAsia="zh-CN"/>
        </w:rPr>
        <w:t>1/10、1/6</w:t>
      </w:r>
      <w:r>
        <w:rPr>
          <w:rFonts w:ascii="Verdana" w:hAnsi="Verdana" w:eastAsia="宋体" w:cs="Verdana"/>
          <w:b w:val="0"/>
          <w:i w:val="0"/>
          <w:caps w:val="0"/>
          <w:color w:val="000000"/>
          <w:spacing w:val="0"/>
          <w:sz w:val="27"/>
          <w:szCs w:val="27"/>
          <w:shd w:val="clear" w:color="auto" w:fill="FFFFFF"/>
        </w:rPr>
        <w:t>和</w:t>
      </w:r>
      <w:r>
        <w:rPr>
          <w:rFonts w:hint="eastAsia" w:ascii="Verdana" w:hAnsi="Verdana" w:cs="Verdana"/>
          <w:b w:val="0"/>
          <w:i w:val="0"/>
          <w:caps w:val="0"/>
          <w:color w:val="000000"/>
          <w:spacing w:val="0"/>
          <w:sz w:val="27"/>
          <w:szCs w:val="27"/>
          <w:shd w:val="clear" w:color="auto" w:fill="FFFFFF"/>
          <w:lang w:val="en-US" w:eastAsia="zh-CN"/>
        </w:rPr>
        <w:t>1/3</w:t>
      </w:r>
      <w:r>
        <w:rPr>
          <w:rFonts w:ascii="Verdana" w:hAnsi="Verdana" w:eastAsia="宋体" w:cs="Verdana"/>
          <w:b w:val="0"/>
          <w:i w:val="0"/>
          <w:caps w:val="0"/>
          <w:color w:val="000000"/>
          <w:spacing w:val="0"/>
          <w:sz w:val="27"/>
          <w:szCs w:val="27"/>
          <w:shd w:val="clear" w:color="auto" w:fill="FFFFFF"/>
        </w:rPr>
        <w:t>确定。</w:t>
      </w:r>
    </w:p>
    <w:p>
      <w:pPr>
        <w:keepNext w:val="0"/>
        <w:keepLines w:val="0"/>
        <w:widowControl/>
        <w:suppressLineNumbers w:val="0"/>
        <w:jc w:val="left"/>
        <w:rPr>
          <w:rFonts w:hint="eastAsia" w:ascii="Times New Roman" w:hAnsi="Times New Roman" w:eastAsia="仿宋_GB2312" w:cs="仿宋_GB2312"/>
          <w:spacing w:val="10"/>
          <w:sz w:val="28"/>
          <w:szCs w:val="28"/>
          <w:lang w:val="en-US" w:eastAsia="zh-CN"/>
        </w:rPr>
      </w:pPr>
      <w:r>
        <w:rPr>
          <w:rFonts w:hint="eastAsia" w:ascii="Times New Roman" w:hAnsi="Times New Roman" w:eastAsia="仿宋_GB2312" w:cs="仿宋_GB2312"/>
          <w:spacing w:val="10"/>
          <w:sz w:val="28"/>
          <w:szCs w:val="28"/>
          <w:lang w:val="en-US" w:eastAsia="zh-CN"/>
        </w:rPr>
        <w:t>办理时间：</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firstLine="520" w:firstLineChars="200"/>
        <w:jc w:val="both"/>
        <w:textAlignment w:val="auto"/>
        <w:outlineLvl w:val="9"/>
        <w:rPr>
          <w:rFonts w:hint="eastAsia" w:ascii="Times New Roman" w:hAnsi="Times New Roman" w:eastAsia="仿宋_GB2312" w:cs="仿宋_GB2312"/>
          <w:spacing w:val="10"/>
          <w:sz w:val="24"/>
          <w:szCs w:val="24"/>
          <w:lang w:val="en-US" w:eastAsia="zh-CN"/>
        </w:rPr>
      </w:pPr>
      <w:r>
        <w:rPr>
          <w:rFonts w:hint="eastAsia" w:ascii="Times New Roman" w:hAnsi="Times New Roman" w:eastAsia="仿宋_GB2312" w:cs="仿宋_GB2312"/>
          <w:spacing w:val="10"/>
          <w:sz w:val="24"/>
          <w:szCs w:val="24"/>
          <w:lang w:val="en-US" w:eastAsia="zh-CN"/>
        </w:rPr>
        <w:t>上午8:30至12：00，下午14：30至17：30</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ascii="Times New Roman" w:hAnsi="Times New Roman" w:eastAsia="仿宋_GB2312" w:cs="仿宋_GB2312"/>
          <w:spacing w:val="10"/>
          <w:sz w:val="28"/>
          <w:szCs w:val="28"/>
          <w:lang w:val="en-US" w:eastAsia="zh-CN"/>
        </w:rPr>
      </w:pPr>
      <w:r>
        <w:rPr>
          <w:rFonts w:hint="eastAsia" w:ascii="Times New Roman" w:hAnsi="Times New Roman" w:eastAsia="仿宋_GB2312" w:cs="仿宋_GB2312"/>
          <w:spacing w:val="10"/>
          <w:sz w:val="28"/>
          <w:szCs w:val="28"/>
          <w:lang w:val="en-US" w:eastAsia="zh-CN"/>
        </w:rPr>
        <w:t>办理地点：</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ascii="Times New Roman" w:hAnsi="Times New Roman" w:eastAsia="仿宋_GB2312" w:cs="仿宋_GB2312"/>
          <w:spacing w:val="10"/>
          <w:sz w:val="24"/>
          <w:szCs w:val="24"/>
          <w:lang w:val="en-US" w:eastAsia="zh-CN"/>
        </w:rPr>
      </w:pPr>
      <w:r>
        <w:rPr>
          <w:rFonts w:hint="eastAsia" w:ascii="Times New Roman" w:hAnsi="Times New Roman" w:eastAsia="仿宋_GB2312" w:cs="仿宋_GB2312"/>
          <w:spacing w:val="10"/>
          <w:sz w:val="24"/>
          <w:szCs w:val="24"/>
          <w:lang w:val="en-US" w:eastAsia="zh-CN"/>
        </w:rPr>
        <w:t>张潘镇乡政府东边50米行政审批服务中心民政窗口</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ascii="Times New Roman" w:hAnsi="Times New Roman" w:eastAsia="仿宋_GB2312" w:cs="仿宋_GB2312"/>
          <w:spacing w:val="10"/>
          <w:sz w:val="28"/>
          <w:szCs w:val="28"/>
          <w:lang w:val="en-US" w:eastAsia="zh-CN"/>
        </w:rPr>
      </w:pPr>
      <w:r>
        <w:rPr>
          <w:rFonts w:hint="eastAsia" w:ascii="Times New Roman" w:hAnsi="Times New Roman" w:eastAsia="仿宋_GB2312" w:cs="仿宋_GB2312"/>
          <w:spacing w:val="10"/>
          <w:sz w:val="28"/>
          <w:szCs w:val="28"/>
          <w:lang w:val="en-US" w:eastAsia="zh-CN"/>
        </w:rPr>
        <w:t>联系方式:</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ascii="Times New Roman" w:hAnsi="Times New Roman" w:eastAsia="仿宋_GB2312" w:cs="仿宋_GB2312"/>
          <w:spacing w:val="10"/>
          <w:sz w:val="24"/>
          <w:szCs w:val="24"/>
          <w:lang w:val="en-US" w:eastAsia="zh-CN"/>
        </w:rPr>
      </w:pPr>
      <w:r>
        <w:rPr>
          <w:rFonts w:hint="eastAsia" w:ascii="Times New Roman" w:hAnsi="Times New Roman" w:eastAsia="仿宋_GB2312" w:cs="仿宋_GB2312"/>
          <w:spacing w:val="10"/>
          <w:sz w:val="24"/>
          <w:szCs w:val="24"/>
          <w:lang w:val="en-US" w:eastAsia="zh-CN"/>
        </w:rPr>
        <w:t>0374-5690016</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ascii="Times New Roman" w:hAnsi="Times New Roman" w:eastAsia="仿宋_GB2312" w:cs="仿宋_GB2312"/>
          <w:spacing w:val="10"/>
          <w:sz w:val="28"/>
          <w:szCs w:val="28"/>
          <w:lang w:val="en-US" w:eastAsia="zh-CN"/>
        </w:rPr>
      </w:pPr>
      <w:r>
        <w:rPr>
          <w:rFonts w:hint="eastAsia" w:ascii="Times New Roman" w:hAnsi="Times New Roman" w:eastAsia="仿宋_GB2312" w:cs="仿宋_GB2312"/>
          <w:spacing w:val="10"/>
          <w:sz w:val="28"/>
          <w:szCs w:val="28"/>
          <w:lang w:val="en-US" w:eastAsia="zh-CN"/>
        </w:rPr>
        <w:t>申请材料:</w:t>
      </w:r>
    </w:p>
    <w:p>
      <w:pPr>
        <w:keepNext w:val="0"/>
        <w:keepLines w:val="0"/>
        <w:pageBreakBefore w:val="0"/>
        <w:widowControl w:val="0"/>
        <w:numPr>
          <w:ilvl w:val="0"/>
          <w:numId w:val="2"/>
        </w:numPr>
        <w:kinsoku/>
        <w:wordWrap/>
        <w:topLinePunct w:val="0"/>
        <w:autoSpaceDE/>
        <w:autoSpaceDN/>
        <w:bidi w:val="0"/>
        <w:spacing w:before="0" w:beforeLines="0" w:after="0" w:afterLines="0" w:line="592" w:lineRule="exact"/>
        <w:ind w:right="0" w:rightChars="0"/>
        <w:jc w:val="both"/>
        <w:textAlignment w:val="auto"/>
        <w:outlineLvl w:val="9"/>
        <w:rPr>
          <w:rFonts w:hint="eastAsia" w:ascii="Times New Roman" w:hAnsi="Times New Roman" w:eastAsia="仿宋_GB2312" w:cs="仿宋_GB2312"/>
          <w:spacing w:val="10"/>
          <w:sz w:val="28"/>
          <w:szCs w:val="28"/>
          <w:lang w:val="en-US" w:eastAsia="zh-CN"/>
        </w:rPr>
      </w:pPr>
      <w:r>
        <w:rPr>
          <w:rFonts w:hint="eastAsia" w:ascii="Times New Roman" w:hAnsi="Times New Roman" w:eastAsia="仿宋_GB2312" w:cs="仿宋_GB2312"/>
          <w:spacing w:val="10"/>
          <w:sz w:val="28"/>
          <w:szCs w:val="28"/>
          <w:lang w:val="en-US" w:eastAsia="zh-CN"/>
        </w:rPr>
        <w:t>河南特困人员供养申报审批申请表2份；</w:t>
      </w:r>
    </w:p>
    <w:p>
      <w:pPr>
        <w:keepNext w:val="0"/>
        <w:keepLines w:val="0"/>
        <w:pageBreakBefore w:val="0"/>
        <w:widowControl w:val="0"/>
        <w:numPr>
          <w:ilvl w:val="0"/>
          <w:numId w:val="2"/>
        </w:numPr>
        <w:kinsoku/>
        <w:wordWrap/>
        <w:topLinePunct w:val="0"/>
        <w:autoSpaceDE/>
        <w:autoSpaceDN/>
        <w:bidi w:val="0"/>
        <w:spacing w:before="0" w:beforeLines="0" w:after="0" w:afterLines="0" w:line="592" w:lineRule="exact"/>
        <w:ind w:right="0" w:rightChars="0"/>
        <w:jc w:val="both"/>
        <w:textAlignment w:val="auto"/>
        <w:outlineLvl w:val="9"/>
        <w:rPr>
          <w:rFonts w:hint="eastAsia" w:ascii="Times New Roman" w:hAnsi="Times New Roman" w:eastAsia="仿宋_GB2312" w:cs="仿宋_GB2312"/>
          <w:spacing w:val="10"/>
          <w:sz w:val="24"/>
          <w:szCs w:val="24"/>
          <w:lang w:val="en-US" w:eastAsia="zh-CN"/>
        </w:rPr>
      </w:pPr>
      <w:r>
        <w:rPr>
          <w:rFonts w:ascii="Verdana" w:hAnsi="Verdana" w:eastAsia="宋体" w:cs="Verdana"/>
          <w:b w:val="0"/>
          <w:i w:val="0"/>
          <w:caps w:val="0"/>
          <w:color w:val="000000"/>
          <w:spacing w:val="0"/>
          <w:sz w:val="24"/>
          <w:szCs w:val="24"/>
          <w:shd w:val="clear" w:color="auto" w:fill="FFFFFF"/>
        </w:rPr>
        <w:t>申请人的有效身份证明，</w:t>
      </w:r>
      <w:r>
        <w:rPr>
          <w:rFonts w:ascii="Verdana" w:hAnsi="Verdana" w:eastAsia="宋体" w:cs="Verdana"/>
          <w:b w:val="0"/>
          <w:bCs w:val="0"/>
          <w:i w:val="0"/>
          <w:caps w:val="0"/>
          <w:color w:val="000000"/>
          <w:spacing w:val="0"/>
          <w:sz w:val="24"/>
          <w:szCs w:val="24"/>
          <w:shd w:val="clear" w:color="auto" w:fill="FFFFFF"/>
        </w:rPr>
        <w:t>劳动</w:t>
      </w:r>
      <w:r>
        <w:rPr>
          <w:rFonts w:ascii="Verdana" w:hAnsi="Verdana" w:eastAsia="宋体" w:cs="Verdana"/>
          <w:b w:val="0"/>
          <w:i w:val="0"/>
          <w:caps w:val="0"/>
          <w:color w:val="000000"/>
          <w:spacing w:val="0"/>
          <w:sz w:val="24"/>
          <w:szCs w:val="24"/>
          <w:shd w:val="clear" w:color="auto" w:fill="FFFFFF"/>
        </w:rPr>
        <w:t>能力、生活来源、财产状况以及赡养、抚养、扶养情况的书面承诺书和相关证明材料；</w:t>
      </w:r>
    </w:p>
    <w:p>
      <w:pPr>
        <w:keepNext w:val="0"/>
        <w:keepLines w:val="0"/>
        <w:pageBreakBefore w:val="0"/>
        <w:widowControl w:val="0"/>
        <w:numPr>
          <w:ilvl w:val="0"/>
          <w:numId w:val="2"/>
        </w:numPr>
        <w:kinsoku/>
        <w:wordWrap/>
        <w:topLinePunct w:val="0"/>
        <w:autoSpaceDE/>
        <w:autoSpaceDN/>
        <w:bidi w:val="0"/>
        <w:spacing w:before="0" w:beforeLines="0" w:after="0" w:afterLines="0" w:line="592" w:lineRule="exact"/>
        <w:ind w:right="0" w:rightChars="0"/>
        <w:jc w:val="both"/>
        <w:textAlignment w:val="auto"/>
        <w:outlineLvl w:val="9"/>
        <w:rPr>
          <w:rFonts w:hint="default" w:ascii="Times New Roman" w:hAnsi="Times New Roman" w:eastAsia="仿宋_GB2312" w:cs="仿宋_GB2312"/>
          <w:spacing w:val="10"/>
          <w:sz w:val="28"/>
          <w:szCs w:val="28"/>
          <w:lang w:val="en-US" w:eastAsia="zh-CN"/>
        </w:rPr>
      </w:pPr>
      <w:r>
        <w:rPr>
          <w:rFonts w:hint="eastAsia" w:ascii="Times New Roman" w:hAnsi="Times New Roman" w:eastAsia="仿宋_GB2312" w:cs="仿宋_GB2312"/>
          <w:spacing w:val="10"/>
          <w:sz w:val="28"/>
          <w:szCs w:val="28"/>
          <w:lang w:val="en-US" w:eastAsia="zh-CN"/>
        </w:rPr>
        <w:t>复印户口本、身份证、社保卡、代养人身份证、户口本2份;</w:t>
      </w:r>
    </w:p>
    <w:p>
      <w:pPr>
        <w:keepNext w:val="0"/>
        <w:keepLines w:val="0"/>
        <w:pageBreakBefore w:val="0"/>
        <w:widowControl w:val="0"/>
        <w:numPr>
          <w:ilvl w:val="0"/>
          <w:numId w:val="2"/>
        </w:numPr>
        <w:kinsoku/>
        <w:wordWrap/>
        <w:topLinePunct w:val="0"/>
        <w:autoSpaceDE/>
        <w:autoSpaceDN/>
        <w:bidi w:val="0"/>
        <w:spacing w:before="0" w:beforeLines="0" w:after="0" w:afterLines="0" w:line="592" w:lineRule="exact"/>
        <w:ind w:right="0" w:rightChars="0"/>
        <w:jc w:val="both"/>
        <w:textAlignment w:val="auto"/>
        <w:outlineLvl w:val="9"/>
        <w:rPr>
          <w:rFonts w:hint="default" w:ascii="Times New Roman" w:hAnsi="Times New Roman" w:eastAsia="仿宋_GB2312" w:cs="仿宋_GB2312"/>
          <w:spacing w:val="10"/>
          <w:sz w:val="28"/>
          <w:szCs w:val="28"/>
          <w:lang w:val="en-US" w:eastAsia="zh-CN"/>
        </w:rPr>
      </w:pPr>
      <w:r>
        <w:rPr>
          <w:rFonts w:hint="eastAsia" w:ascii="Times New Roman" w:hAnsi="Times New Roman" w:eastAsia="仿宋_GB2312" w:cs="仿宋_GB2312"/>
          <w:spacing w:val="10"/>
          <w:sz w:val="28"/>
          <w:szCs w:val="28"/>
          <w:lang w:val="en-US" w:eastAsia="zh-CN"/>
        </w:rPr>
        <w:t>申请人近期一寸照片2张；</w:t>
      </w:r>
    </w:p>
    <w:p>
      <w:pPr>
        <w:keepNext w:val="0"/>
        <w:keepLines w:val="0"/>
        <w:pageBreakBefore w:val="0"/>
        <w:widowControl w:val="0"/>
        <w:numPr>
          <w:ilvl w:val="0"/>
          <w:numId w:val="2"/>
        </w:numPr>
        <w:kinsoku/>
        <w:wordWrap/>
        <w:topLinePunct w:val="0"/>
        <w:autoSpaceDE/>
        <w:autoSpaceDN/>
        <w:bidi w:val="0"/>
        <w:spacing w:before="0" w:beforeLines="0" w:after="0" w:afterLines="0" w:line="592" w:lineRule="exact"/>
        <w:ind w:right="0" w:rightChars="0"/>
        <w:jc w:val="both"/>
        <w:textAlignment w:val="auto"/>
        <w:outlineLvl w:val="9"/>
        <w:rPr>
          <w:rFonts w:hint="default" w:ascii="Times New Roman" w:hAnsi="Times New Roman" w:eastAsia="仿宋_GB2312" w:cs="仿宋_GB2312"/>
          <w:spacing w:val="10"/>
          <w:sz w:val="28"/>
          <w:szCs w:val="28"/>
          <w:lang w:val="en-US" w:eastAsia="zh-CN"/>
        </w:rPr>
      </w:pPr>
      <w:r>
        <w:rPr>
          <w:rFonts w:hint="eastAsia" w:ascii="Times New Roman" w:hAnsi="Times New Roman" w:eastAsia="仿宋_GB2312" w:cs="仿宋_GB2312"/>
          <w:spacing w:val="10"/>
          <w:sz w:val="28"/>
          <w:szCs w:val="28"/>
          <w:lang w:val="en-US" w:eastAsia="zh-CN"/>
        </w:rPr>
        <w:t>复印残疾人提供中华人民共和国第二代残疾证2份。</w:t>
      </w:r>
    </w:p>
    <w:p>
      <w:pPr>
        <w:numPr>
          <w:ilvl w:val="0"/>
          <w:numId w:val="0"/>
        </w:numPr>
        <w:rPr>
          <w:rFonts w:hint="eastAsia" w:ascii="Times New Roman" w:hAnsi="Times New Roman" w:eastAsia="仿宋_GB2312" w:cs="仿宋_GB2312"/>
          <w:spacing w:val="10"/>
          <w:sz w:val="28"/>
          <w:szCs w:val="28"/>
          <w:u w:val="none"/>
          <w:lang w:val="en-US" w:eastAsia="zh-CN"/>
        </w:rPr>
      </w:pPr>
      <w:r>
        <w:rPr>
          <w:rFonts w:hint="eastAsia" w:ascii="Times New Roman" w:hAnsi="Times New Roman" w:eastAsia="仿宋_GB2312" w:cs="仿宋_GB2312"/>
          <w:spacing w:val="10"/>
          <w:sz w:val="28"/>
          <w:szCs w:val="28"/>
          <w:u w:val="none"/>
          <w:lang w:val="en-US" w:eastAsia="zh-CN"/>
        </w:rPr>
        <w:t>办理流程：</w:t>
      </w:r>
    </w:p>
    <w:p>
      <w:pPr>
        <w:ind w:firstLine="520" w:firstLineChars="200"/>
        <w:rPr>
          <w:rFonts w:hint="default" w:ascii="Times New Roman" w:hAnsi="Times New Roman" w:eastAsia="仿宋_GB2312" w:cs="仿宋_GB2312"/>
          <w:spacing w:val="10"/>
          <w:sz w:val="24"/>
          <w:szCs w:val="24"/>
          <w:u w:val="none"/>
          <w:lang w:val="en-US" w:eastAsia="zh-CN"/>
        </w:rPr>
      </w:pPr>
      <w:r>
        <w:rPr>
          <w:rFonts w:hint="default" w:ascii="Times New Roman" w:hAnsi="Times New Roman" w:eastAsia="仿宋_GB2312" w:cs="仿宋_GB2312"/>
          <w:spacing w:val="10"/>
          <w:sz w:val="24"/>
          <w:szCs w:val="24"/>
          <w:u w:val="none"/>
          <w:lang w:val="en-US" w:eastAsia="zh-CN"/>
        </w:rPr>
        <w:t>1.申请特困人员救助供养，由本人向户籍所在地的乡镇人民政府(街道办事处)提出书面申请。本人申请有困难的，可委托村(居)民委员会或者其他人代为提出申请。</w:t>
      </w:r>
    </w:p>
    <w:p>
      <w:pPr>
        <w:ind w:firstLine="520" w:firstLineChars="200"/>
        <w:rPr>
          <w:rFonts w:hint="default" w:ascii="Times New Roman" w:hAnsi="Times New Roman" w:eastAsia="仿宋_GB2312" w:cs="仿宋_GB2312"/>
          <w:spacing w:val="10"/>
          <w:sz w:val="24"/>
          <w:szCs w:val="24"/>
          <w:u w:val="none"/>
          <w:lang w:val="en-US" w:eastAsia="zh-CN"/>
        </w:rPr>
      </w:pPr>
      <w:r>
        <w:rPr>
          <w:rFonts w:hint="default" w:ascii="Times New Roman" w:hAnsi="Times New Roman" w:eastAsia="仿宋_GB2312" w:cs="仿宋_GB2312"/>
          <w:spacing w:val="10"/>
          <w:sz w:val="24"/>
          <w:szCs w:val="24"/>
          <w:u w:val="none"/>
          <w:lang w:val="en-US" w:eastAsia="zh-CN"/>
        </w:rPr>
        <w:t>2.审核:乡镇人民政府(街道办事处)应当通过入户调查、邻里访问、信函索证、群力核查等方式，对申请人的收入状况、财产状况以及其他证明材料等进行调查核实，在申请人所在村(社区）公示，公示7天后，于15个工作日内提出初审意见，报县级民政部门审批;</w:t>
      </w:r>
    </w:p>
    <w:p>
      <w:pPr>
        <w:ind w:firstLine="520" w:firstLineChars="200"/>
        <w:rPr>
          <w:rFonts w:hint="default" w:ascii="Times New Roman" w:hAnsi="Times New Roman" w:eastAsia="仿宋_GB2312" w:cs="仿宋_GB2312"/>
          <w:spacing w:val="10"/>
          <w:sz w:val="24"/>
          <w:szCs w:val="24"/>
          <w:u w:val="none"/>
          <w:lang w:val="en-US" w:eastAsia="zh-CN"/>
        </w:rPr>
      </w:pPr>
      <w:r>
        <w:rPr>
          <w:rFonts w:hint="default" w:ascii="Times New Roman" w:hAnsi="Times New Roman" w:eastAsia="仿宋_GB2312" w:cs="仿宋_GB2312"/>
          <w:spacing w:val="10"/>
          <w:sz w:val="24"/>
          <w:szCs w:val="24"/>
          <w:u w:val="none"/>
          <w:lang w:val="en-US" w:eastAsia="zh-CN"/>
        </w:rPr>
        <w:t>3办结:县级民政部门应当全面审查乡镇人民政府(街道办事处)上报的调查材料和审机抽查核实，比例不低于30%</w:t>
      </w:r>
      <w:r>
        <w:rPr>
          <w:rFonts w:hint="eastAsia" w:ascii="Times New Roman" w:hAnsi="Times New Roman" w:eastAsia="仿宋_GB2312" w:cs="仿宋_GB2312"/>
          <w:spacing w:val="10"/>
          <w:sz w:val="24"/>
          <w:szCs w:val="24"/>
          <w:u w:val="none"/>
          <w:lang w:val="en-US" w:eastAsia="zh-CN"/>
        </w:rPr>
        <w:t>。</w:t>
      </w:r>
      <w:r>
        <w:rPr>
          <w:rFonts w:hint="default" w:ascii="Times New Roman" w:hAnsi="Times New Roman" w:eastAsia="仿宋_GB2312" w:cs="仿宋_GB2312"/>
          <w:spacing w:val="10"/>
          <w:sz w:val="24"/>
          <w:szCs w:val="24"/>
          <w:u w:val="none"/>
          <w:lang w:val="en-US" w:eastAsia="zh-CN"/>
        </w:rPr>
        <w:t>县级人民政府民政部门从确认之日下月起给予相应的救助待遇，对符合条件的申请给予农村特困人员救助供养证，并通过乡镇人民政府在申请人所在村（社区）公布。对于不符合条件的申请不予批准，应当说明理由。</w:t>
      </w:r>
    </w:p>
    <w:p>
      <w:pPr>
        <w:ind w:firstLine="520" w:firstLineChars="200"/>
        <w:rPr>
          <w:rFonts w:hint="default" w:ascii="Times New Roman" w:hAnsi="Times New Roman" w:eastAsia="仿宋_GB2312" w:cs="仿宋_GB2312"/>
          <w:spacing w:val="10"/>
          <w:sz w:val="24"/>
          <w:szCs w:val="24"/>
          <w:u w:val="none"/>
          <w:lang w:val="en-US" w:eastAsia="zh-CN"/>
        </w:rPr>
        <w:sectPr>
          <w:pgSz w:w="11906" w:h="16838"/>
          <w:pgMar w:top="1440" w:right="1800" w:bottom="1440" w:left="1800" w:header="851" w:footer="992" w:gutter="0"/>
          <w:cols w:space="425" w:num="1"/>
          <w:docGrid w:type="lines" w:linePitch="312" w:charSpace="0"/>
        </w:sectPr>
      </w:pPr>
    </w:p>
    <w:p>
      <w:pPr>
        <w:ind w:firstLine="723" w:firstLineChars="200"/>
        <w:rPr>
          <w:rFonts w:hint="eastAsia"/>
          <w:b/>
          <w:bCs/>
          <w:sz w:val="36"/>
          <w:szCs w:val="36"/>
          <w:lang w:eastAsia="zh-CN"/>
        </w:rPr>
      </w:pPr>
      <w:r>
        <w:rPr>
          <w:rFonts w:hint="eastAsia"/>
          <w:b/>
          <w:bCs/>
          <w:sz w:val="36"/>
          <w:szCs w:val="36"/>
          <w:lang w:eastAsia="zh-CN"/>
        </w:rPr>
        <w:t>张潘镇最低</w:t>
      </w:r>
      <w:r>
        <w:rPr>
          <w:rFonts w:hint="eastAsia" w:ascii="楷体_GB2312" w:hAnsi="楷体_GB2312" w:eastAsia="楷体_GB2312" w:cs="楷体_GB2312"/>
          <w:b/>
          <w:bCs/>
          <w:sz w:val="36"/>
          <w:szCs w:val="36"/>
          <w:lang w:val="en-US" w:eastAsia="zh-CN"/>
        </w:rPr>
        <w:t>生活保障</w:t>
      </w:r>
      <w:r>
        <w:rPr>
          <w:rFonts w:hint="eastAsia"/>
          <w:b/>
          <w:bCs/>
          <w:sz w:val="36"/>
          <w:szCs w:val="36"/>
          <w:lang w:eastAsia="zh-CN"/>
        </w:rPr>
        <w:t>救助供养办事指南</w:t>
      </w:r>
    </w:p>
    <w:p>
      <w:pPr>
        <w:ind w:firstLine="723" w:firstLineChars="200"/>
        <w:rPr>
          <w:rFonts w:hint="eastAsia"/>
          <w:b/>
          <w:bCs/>
          <w:sz w:val="36"/>
          <w:szCs w:val="36"/>
          <w:lang w:eastAsia="zh-CN"/>
        </w:rPr>
      </w:pPr>
    </w:p>
    <w:p>
      <w:pPr>
        <w:keepNext w:val="0"/>
        <w:keepLines w:val="0"/>
        <w:widowControl/>
        <w:suppressLineNumbers w:val="0"/>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办理事项：</w:t>
      </w:r>
      <w:r>
        <w:rPr>
          <w:rFonts w:ascii="Verdana" w:hAnsi="Verdana" w:eastAsia="宋体" w:cs="Verdana"/>
          <w:b w:val="0"/>
          <w:i w:val="0"/>
          <w:caps w:val="0"/>
          <w:color w:val="000000"/>
          <w:spacing w:val="0"/>
          <w:sz w:val="27"/>
          <w:szCs w:val="27"/>
          <w:shd w:val="clear" w:color="auto" w:fill="FFFFFF"/>
        </w:rPr>
        <w:t>最低生活保障</w:t>
      </w:r>
    </w:p>
    <w:p>
      <w:pPr>
        <w:keepNext w:val="0"/>
        <w:keepLines w:val="0"/>
        <w:widowControl/>
        <w:suppressLineNumbers w:val="0"/>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办理条件：</w:t>
      </w:r>
      <w:r>
        <w:rPr>
          <w:rFonts w:ascii="Verdana" w:hAnsi="Verdana" w:eastAsia="宋体" w:cs="Verdana"/>
          <w:b w:val="0"/>
          <w:i w:val="0"/>
          <w:caps w:val="0"/>
          <w:color w:val="000000"/>
          <w:spacing w:val="0"/>
          <w:sz w:val="27"/>
          <w:szCs w:val="27"/>
          <w:shd w:val="clear" w:color="auto" w:fill="FFFFFF"/>
        </w:rPr>
        <w:t>需同时具备以下条件： 1.具有本辖区户口并常年在本辖区居住的困难居民。 2.以家庭为单位提出</w:t>
      </w:r>
      <w:r>
        <w:rPr>
          <w:rFonts w:hint="eastAsia" w:ascii="Verdana" w:hAnsi="Verdana" w:eastAsia="宋体" w:cs="Verdana"/>
          <w:b w:val="0"/>
          <w:i w:val="0"/>
          <w:caps w:val="0"/>
          <w:color w:val="000000"/>
          <w:spacing w:val="0"/>
          <w:sz w:val="27"/>
          <w:szCs w:val="27"/>
          <w:shd w:val="clear" w:color="auto" w:fill="FFFFFF"/>
          <w:lang w:eastAsia="zh-CN"/>
        </w:rPr>
        <w:t>书面</w:t>
      </w:r>
      <w:r>
        <w:rPr>
          <w:rFonts w:ascii="Verdana" w:hAnsi="Verdana" w:eastAsia="宋体" w:cs="Verdana"/>
          <w:b w:val="0"/>
          <w:i w:val="0"/>
          <w:caps w:val="0"/>
          <w:color w:val="000000"/>
          <w:spacing w:val="0"/>
          <w:sz w:val="27"/>
          <w:szCs w:val="27"/>
          <w:shd w:val="clear" w:color="auto" w:fill="FFFFFF"/>
        </w:rPr>
        <w:t>申请，共同生活的家庭成员月人均收入低于</w:t>
      </w:r>
      <w:r>
        <w:rPr>
          <w:rFonts w:hint="eastAsia" w:ascii="Verdana" w:hAnsi="Verdana" w:cs="Verdana"/>
          <w:b w:val="0"/>
          <w:i w:val="0"/>
          <w:caps w:val="0"/>
          <w:color w:val="000000"/>
          <w:spacing w:val="0"/>
          <w:sz w:val="27"/>
          <w:szCs w:val="27"/>
          <w:shd w:val="clear" w:color="auto" w:fill="FFFFFF"/>
          <w:lang w:eastAsia="zh-CN"/>
        </w:rPr>
        <w:t>许昌</w:t>
      </w:r>
      <w:r>
        <w:rPr>
          <w:rFonts w:ascii="Verdana" w:hAnsi="Verdana" w:eastAsia="宋体" w:cs="Verdana"/>
          <w:b w:val="0"/>
          <w:i w:val="0"/>
          <w:caps w:val="0"/>
          <w:color w:val="000000"/>
          <w:spacing w:val="0"/>
          <w:sz w:val="27"/>
          <w:szCs w:val="27"/>
          <w:shd w:val="clear" w:color="auto" w:fill="FFFFFF"/>
        </w:rPr>
        <w:t>市最低生活标准。 3.家庭财产状况符合当地人民政府相关规定的。</w:t>
      </w:r>
    </w:p>
    <w:p>
      <w:pPr>
        <w:keepNext w:val="0"/>
        <w:keepLines w:val="0"/>
        <w:widowControl/>
        <w:suppressLineNumbers w:val="0"/>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最低生活保障标准：农村低保分为A/B/C三档，城市低保按照补差。</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ascii="Times New Roman" w:hAnsi="Times New Roman" w:eastAsia="仿宋_GB2312" w:cs="仿宋_GB2312"/>
          <w:spacing w:val="10"/>
          <w:sz w:val="28"/>
          <w:szCs w:val="28"/>
          <w:lang w:val="en-US" w:eastAsia="zh-CN"/>
        </w:rPr>
      </w:pPr>
      <w:r>
        <w:rPr>
          <w:rFonts w:hint="eastAsia" w:ascii="Times New Roman" w:hAnsi="Times New Roman" w:eastAsia="仿宋_GB2312" w:cs="仿宋_GB2312"/>
          <w:spacing w:val="10"/>
          <w:sz w:val="28"/>
          <w:szCs w:val="28"/>
          <w:lang w:val="en-US" w:eastAsia="zh-CN"/>
        </w:rPr>
        <w:t>办理时间：</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firstLine="520" w:firstLineChars="200"/>
        <w:jc w:val="both"/>
        <w:textAlignment w:val="auto"/>
        <w:outlineLvl w:val="9"/>
        <w:rPr>
          <w:rFonts w:hint="eastAsia" w:ascii="Times New Roman" w:hAnsi="Times New Roman" w:eastAsia="仿宋_GB2312" w:cs="仿宋_GB2312"/>
          <w:spacing w:val="10"/>
          <w:sz w:val="24"/>
          <w:szCs w:val="24"/>
          <w:lang w:val="en-US" w:eastAsia="zh-CN"/>
        </w:rPr>
      </w:pPr>
      <w:r>
        <w:rPr>
          <w:rFonts w:hint="eastAsia" w:ascii="Times New Roman" w:hAnsi="Times New Roman" w:eastAsia="仿宋_GB2312" w:cs="仿宋_GB2312"/>
          <w:spacing w:val="10"/>
          <w:sz w:val="24"/>
          <w:szCs w:val="24"/>
          <w:lang w:val="en-US" w:eastAsia="zh-CN"/>
        </w:rPr>
        <w:t>上午8:30至12：00，下午14：30至17：30</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ascii="Times New Roman" w:hAnsi="Times New Roman" w:eastAsia="仿宋_GB2312" w:cs="仿宋_GB2312"/>
          <w:spacing w:val="10"/>
          <w:sz w:val="28"/>
          <w:szCs w:val="28"/>
          <w:lang w:val="en-US" w:eastAsia="zh-CN"/>
        </w:rPr>
      </w:pPr>
      <w:r>
        <w:rPr>
          <w:rFonts w:hint="eastAsia" w:ascii="Times New Roman" w:hAnsi="Times New Roman" w:eastAsia="仿宋_GB2312" w:cs="仿宋_GB2312"/>
          <w:spacing w:val="10"/>
          <w:sz w:val="28"/>
          <w:szCs w:val="28"/>
          <w:lang w:val="en-US" w:eastAsia="zh-CN"/>
        </w:rPr>
        <w:t>办理地点：</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ascii="Times New Roman" w:hAnsi="Times New Roman" w:eastAsia="仿宋_GB2312" w:cs="仿宋_GB2312"/>
          <w:spacing w:val="10"/>
          <w:sz w:val="24"/>
          <w:szCs w:val="24"/>
          <w:lang w:val="en-US" w:eastAsia="zh-CN"/>
        </w:rPr>
      </w:pPr>
      <w:r>
        <w:rPr>
          <w:rFonts w:hint="eastAsia" w:ascii="Times New Roman" w:hAnsi="Times New Roman" w:eastAsia="仿宋_GB2312" w:cs="仿宋_GB2312"/>
          <w:spacing w:val="10"/>
          <w:sz w:val="24"/>
          <w:szCs w:val="24"/>
          <w:lang w:val="en-US" w:eastAsia="zh-CN"/>
        </w:rPr>
        <w:t>张潘镇乡政府东边50米行政审批服务中心民政窗口</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ascii="Times New Roman" w:hAnsi="Times New Roman" w:eastAsia="仿宋_GB2312" w:cs="仿宋_GB2312"/>
          <w:spacing w:val="10"/>
          <w:sz w:val="28"/>
          <w:szCs w:val="28"/>
          <w:lang w:val="en-US" w:eastAsia="zh-CN"/>
        </w:rPr>
      </w:pPr>
      <w:r>
        <w:rPr>
          <w:rFonts w:hint="eastAsia" w:ascii="Times New Roman" w:hAnsi="Times New Roman" w:eastAsia="仿宋_GB2312" w:cs="仿宋_GB2312"/>
          <w:spacing w:val="10"/>
          <w:sz w:val="28"/>
          <w:szCs w:val="28"/>
          <w:lang w:val="en-US" w:eastAsia="zh-CN"/>
        </w:rPr>
        <w:t>联系方式:</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ascii="Times New Roman" w:hAnsi="Times New Roman" w:eastAsia="仿宋_GB2312" w:cs="仿宋_GB2312"/>
          <w:spacing w:val="10"/>
          <w:sz w:val="24"/>
          <w:szCs w:val="24"/>
          <w:lang w:val="en-US" w:eastAsia="zh-CN"/>
        </w:rPr>
      </w:pPr>
      <w:r>
        <w:rPr>
          <w:rFonts w:hint="eastAsia" w:ascii="Times New Roman" w:hAnsi="Times New Roman" w:eastAsia="仿宋_GB2312" w:cs="仿宋_GB2312"/>
          <w:spacing w:val="10"/>
          <w:sz w:val="24"/>
          <w:szCs w:val="24"/>
          <w:lang w:val="en-US" w:eastAsia="zh-CN"/>
        </w:rPr>
        <w:t>0374-5690016</w:t>
      </w:r>
    </w:p>
    <w:p>
      <w:pPr>
        <w:keepNext w:val="0"/>
        <w:keepLines w:val="0"/>
        <w:widowControl/>
        <w:suppressLineNumbers w:val="0"/>
        <w:spacing w:before="100" w:beforeAutospacing="1" w:after="100" w:afterAutospacing="1" w:line="420" w:lineRule="atLeast"/>
        <w:ind w:left="0" w:right="0"/>
        <w:jc w:val="left"/>
      </w:pPr>
      <w:r>
        <w:rPr>
          <w:rFonts w:hint="eastAsia" w:ascii="仿宋_GB2312" w:hAnsi="仿宋_GB2312" w:eastAsia="仿宋_GB2312" w:cs="仿宋_GB2312"/>
          <w:sz w:val="32"/>
          <w:szCs w:val="32"/>
          <w:lang w:val="en-US" w:eastAsia="zh-CN"/>
        </w:rPr>
        <w:t>申请材料：</w:t>
      </w:r>
      <w:r>
        <w:rPr>
          <w:rFonts w:ascii="Calibri" w:hAnsi="Calibri" w:eastAsia="宋体" w:cs="Times New Roman"/>
          <w:kern w:val="0"/>
          <w:sz w:val="24"/>
          <w:szCs w:val="24"/>
          <w:lang w:val="en-US" w:eastAsia="zh-CN" w:bidi="ar"/>
        </w:rPr>
        <w:t>（1）个人书面申请书</w:t>
      </w:r>
    </w:p>
    <w:p>
      <w:pPr>
        <w:keepNext w:val="0"/>
        <w:keepLines w:val="0"/>
        <w:widowControl/>
        <w:suppressLineNumbers w:val="0"/>
        <w:spacing w:before="100" w:beforeAutospacing="1" w:after="100" w:afterAutospacing="1" w:line="420" w:lineRule="atLeast"/>
        <w:ind w:left="0" w:right="0"/>
        <w:jc w:val="left"/>
      </w:pPr>
      <w:r>
        <w:rPr>
          <w:rFonts w:ascii="Calibri" w:hAnsi="Calibri" w:eastAsia="宋体" w:cs="Times New Roman"/>
          <w:kern w:val="0"/>
          <w:sz w:val="24"/>
          <w:szCs w:val="24"/>
          <w:lang w:val="en-US" w:eastAsia="zh-CN" w:bidi="ar"/>
        </w:rPr>
        <w:t>（2）居民户ロ簿、身份证、结婚证、离婚证(包含离婚协议)或法院判决书、收养证;</w:t>
      </w:r>
    </w:p>
    <w:p>
      <w:pPr>
        <w:keepNext w:val="0"/>
        <w:keepLines w:val="0"/>
        <w:widowControl/>
        <w:suppressLineNumbers w:val="0"/>
        <w:spacing w:before="100" w:beforeAutospacing="1" w:after="100" w:afterAutospacing="1" w:line="420" w:lineRule="atLeast"/>
        <w:ind w:left="0" w:right="0"/>
        <w:jc w:val="left"/>
      </w:pPr>
      <w:r>
        <w:rPr>
          <w:rFonts w:ascii="Calibri" w:hAnsi="Calibri" w:eastAsia="宋体" w:cs="Times New Roman"/>
          <w:kern w:val="0"/>
          <w:sz w:val="24"/>
          <w:szCs w:val="24"/>
          <w:lang w:val="en-US" w:eastAsia="zh-CN" w:bidi="ar"/>
        </w:rPr>
        <w:t>（3）残疾证、学生证(或入学通知书)、就业失业登记证明</w:t>
      </w:r>
    </w:p>
    <w:p>
      <w:pPr>
        <w:keepNext w:val="0"/>
        <w:keepLines w:val="0"/>
        <w:widowControl/>
        <w:suppressLineNumbers w:val="0"/>
        <w:spacing w:before="100" w:beforeAutospacing="1" w:after="100" w:afterAutospacing="1" w:line="420" w:lineRule="atLeast"/>
        <w:ind w:left="0" w:right="0"/>
        <w:jc w:val="left"/>
      </w:pPr>
      <w:r>
        <w:rPr>
          <w:rFonts w:ascii="Calibri" w:hAnsi="Calibri" w:eastAsia="宋体" w:cs="Times New Roman"/>
          <w:kern w:val="0"/>
          <w:sz w:val="24"/>
          <w:szCs w:val="24"/>
          <w:lang w:val="en-US" w:eastAsia="zh-CN" w:bidi="ar"/>
        </w:rPr>
        <w:t>（4）法定赡养(扶养、抚养)人家庭成员收入证</w:t>
      </w:r>
      <w:r>
        <w:rPr>
          <w:rFonts w:hint="eastAsia" w:cs="Times New Roman"/>
          <w:kern w:val="0"/>
          <w:sz w:val="24"/>
          <w:szCs w:val="24"/>
          <w:lang w:val="en-US" w:eastAsia="zh-CN" w:bidi="ar"/>
        </w:rPr>
        <w:t>明，</w:t>
      </w:r>
      <w:r>
        <w:rPr>
          <w:rFonts w:ascii="Calibri" w:hAnsi="Calibri" w:eastAsia="宋体" w:cs="Times New Roman"/>
          <w:kern w:val="0"/>
          <w:sz w:val="24"/>
          <w:szCs w:val="24"/>
          <w:lang w:val="en-US" w:eastAsia="zh-CN" w:bidi="ar"/>
        </w:rPr>
        <w:t>有劳动能力家庭成员的收入状况证明、（5）有关协议、裁决、判决及其他相关材料等。居民申请有困难的，可以委托居民委员会代为提出申请。</w:t>
      </w:r>
    </w:p>
    <w:p>
      <w:pPr>
        <w:keepNext w:val="0"/>
        <w:keepLines w:val="0"/>
        <w:widowControl/>
        <w:suppressLineNumbers w:val="0"/>
        <w:spacing w:before="100" w:beforeAutospacing="1" w:after="100" w:afterAutospacing="1" w:line="420" w:lineRule="atLeast"/>
        <w:ind w:left="0" w:right="0"/>
        <w:jc w:val="left"/>
      </w:pPr>
      <w:r>
        <w:rPr>
          <w:rFonts w:ascii="Calibri" w:hAnsi="Calibri" w:eastAsia="宋体" w:cs="Times New Roman"/>
          <w:kern w:val="0"/>
          <w:sz w:val="24"/>
          <w:szCs w:val="24"/>
          <w:lang w:val="en-US" w:eastAsia="zh-CN" w:bidi="ar"/>
        </w:rPr>
        <w:t>   居民委员会不能直接受理最低生活保障申请，但</w:t>
      </w:r>
      <w:r>
        <w:rPr>
          <w:rFonts w:hint="eastAsia" w:cs="Times New Roman"/>
          <w:kern w:val="0"/>
          <w:sz w:val="24"/>
          <w:szCs w:val="24"/>
          <w:lang w:val="en-US" w:eastAsia="zh-CN" w:bidi="ar"/>
        </w:rPr>
        <w:t>镇政府民政部门</w:t>
      </w:r>
      <w:r>
        <w:rPr>
          <w:rFonts w:ascii="Calibri" w:hAnsi="Calibri" w:eastAsia="宋体" w:cs="Times New Roman"/>
          <w:kern w:val="0"/>
          <w:sz w:val="24"/>
          <w:szCs w:val="24"/>
          <w:lang w:val="en-US" w:eastAsia="zh-CN" w:bidi="ar"/>
        </w:rPr>
        <w:t>可以采取在</w:t>
      </w:r>
      <w:r>
        <w:rPr>
          <w:rFonts w:hint="eastAsia" w:cs="Times New Roman"/>
          <w:kern w:val="0"/>
          <w:sz w:val="24"/>
          <w:szCs w:val="24"/>
          <w:lang w:val="en-US" w:eastAsia="zh-CN" w:bidi="ar"/>
        </w:rPr>
        <w:t>居委会</w:t>
      </w:r>
      <w:r>
        <w:rPr>
          <w:rFonts w:ascii="Calibri" w:hAnsi="Calibri" w:eastAsia="宋体" w:cs="Times New Roman"/>
          <w:kern w:val="0"/>
          <w:sz w:val="24"/>
          <w:szCs w:val="24"/>
          <w:lang w:val="en-US" w:eastAsia="zh-CN" w:bidi="ar"/>
        </w:rPr>
        <w:t>设点受理困难群众申请的方法将申请受理工作延伸到</w:t>
      </w:r>
      <w:r>
        <w:rPr>
          <w:rFonts w:hint="eastAsia" w:cs="Times New Roman"/>
          <w:kern w:val="0"/>
          <w:sz w:val="24"/>
          <w:szCs w:val="24"/>
          <w:lang w:val="en-US" w:eastAsia="zh-CN" w:bidi="ar"/>
        </w:rPr>
        <w:t>社区</w:t>
      </w:r>
      <w:r>
        <w:rPr>
          <w:rFonts w:ascii="Calibri" w:hAnsi="Calibri" w:eastAsia="宋体" w:cs="Times New Roman"/>
          <w:kern w:val="0"/>
          <w:sz w:val="24"/>
          <w:szCs w:val="24"/>
          <w:lang w:val="en-US" w:eastAsia="zh-CN" w:bidi="ar"/>
        </w:rPr>
        <w:t>一级。</w:t>
      </w:r>
    </w:p>
    <w:p>
      <w:pPr>
        <w:keepNext w:val="0"/>
        <w:keepLines w:val="0"/>
        <w:widowControl/>
        <w:suppressLineNumbers w:val="0"/>
        <w:spacing w:before="100" w:beforeAutospacing="1" w:after="100" w:afterAutospacing="1" w:line="420" w:lineRule="atLeast"/>
        <w:ind w:left="0" w:right="0"/>
        <w:jc w:val="left"/>
      </w:pPr>
      <w:r>
        <w:rPr>
          <w:rFonts w:ascii="Calibri" w:hAnsi="Calibri" w:eastAsia="宋体" w:cs="Times New Roman"/>
          <w:kern w:val="0"/>
          <w:sz w:val="24"/>
          <w:szCs w:val="24"/>
          <w:lang w:val="en-US" w:eastAsia="zh-CN" w:bidi="ar"/>
        </w:rPr>
        <w:t>   </w:t>
      </w:r>
      <w:r>
        <w:rPr>
          <w:rFonts w:hint="eastAsia" w:cs="Times New Roman"/>
          <w:kern w:val="0"/>
          <w:sz w:val="24"/>
          <w:szCs w:val="24"/>
          <w:lang w:val="en-US" w:eastAsia="zh-CN" w:bidi="ar"/>
        </w:rPr>
        <w:t>镇政府民政部门</w:t>
      </w:r>
      <w:r>
        <w:rPr>
          <w:rFonts w:ascii="Calibri" w:hAnsi="Calibri" w:eastAsia="宋体" w:cs="Times New Roman"/>
          <w:kern w:val="0"/>
          <w:sz w:val="24"/>
          <w:szCs w:val="24"/>
          <w:lang w:val="en-US" w:eastAsia="zh-CN" w:bidi="ar"/>
        </w:rPr>
        <w:t>受理窗口应当常年提供低保申请材料清单，材料齐备的，予以受理;材料不齐备的，应当场一次性告知申请人或者其代理人补齐所有规定材料。</w:t>
      </w:r>
    </w:p>
    <w:p>
      <w:pPr>
        <w:keepNext w:val="0"/>
        <w:keepLines w:val="0"/>
        <w:widowControl/>
        <w:suppressLineNumbers w:val="0"/>
        <w:spacing w:before="100" w:beforeAutospacing="1" w:after="100" w:afterAutospacing="1" w:line="420" w:lineRule="atLeast"/>
        <w:ind w:left="0" w:right="0"/>
        <w:jc w:val="left"/>
        <w:rPr>
          <w:rFonts w:ascii="Calibri" w:hAnsi="Calibri" w:eastAsia="宋体" w:cs="Times New Roman"/>
          <w:kern w:val="0"/>
          <w:sz w:val="24"/>
          <w:szCs w:val="24"/>
          <w:lang w:val="en-US" w:eastAsia="zh-CN" w:bidi="ar"/>
        </w:rPr>
      </w:pPr>
      <w:r>
        <w:rPr>
          <w:rFonts w:ascii="Calibri" w:hAnsi="Calibri" w:eastAsia="宋体" w:cs="Times New Roman"/>
          <w:kern w:val="0"/>
          <w:sz w:val="24"/>
          <w:szCs w:val="24"/>
          <w:lang w:val="en-US" w:eastAsia="zh-CN" w:bidi="ar"/>
        </w:rPr>
        <w:t>   申请人应如实告知家庭人员情况、收入和财产状况，并配合调查;提供虚假信息、不配合调查或拒绝接受调査的，视为放弃申请。</w:t>
      </w:r>
    </w:p>
    <w:p>
      <w:pPr>
        <w:keepNext w:val="0"/>
        <w:keepLines w:val="0"/>
        <w:pageBreakBefore w:val="0"/>
        <w:widowControl w:val="0"/>
        <w:kinsoku/>
        <w:wordWrap/>
        <w:overflowPunct/>
        <w:topLinePunct w:val="0"/>
        <w:autoSpaceDE w:val="0"/>
        <w:autoSpaceDN/>
        <w:bidi w:val="0"/>
        <w:adjustRightInd/>
        <w:snapToGrid/>
        <w:spacing w:before="0" w:beforeLines="0" w:after="0" w:afterLines="0" w:line="560" w:lineRule="exact"/>
        <w:ind w:left="0" w:leftChars="0" w:right="0" w:rightChars="0" w:firstLine="641"/>
        <w:jc w:val="both"/>
        <w:textAlignment w:val="auto"/>
        <w:outlineLvl w:val="9"/>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本人及共同生活的其他家庭成员保证，所提供的全部信息真实、完整，愿意接受有关部门调查，如虚报、隐瞒、伪造申请材料，骗取最低生活保障金，在家庭人口、收入和财产发生变化，已明显不符合最低生活保障条件时，30天内未向乡镇政府（街道办事处）主动报告，本人及其他共同生活家庭成员愿意接受所领取金额1—3倍以内的罚款，并自愿接受纳入信用信息共享平台实施联合惩戒等措施，自愿承担相应法律责任。</w:t>
      </w:r>
    </w:p>
    <w:p>
      <w:pPr>
        <w:keepNext w:val="0"/>
        <w:keepLines w:val="0"/>
        <w:widowControl/>
        <w:suppressLineNumbers w:val="0"/>
        <w:spacing w:before="100" w:beforeAutospacing="1" w:after="100" w:afterAutospacing="1" w:line="420" w:lineRule="atLeast"/>
        <w:ind w:left="0" w:right="0"/>
        <w:jc w:val="left"/>
        <w:rPr>
          <w:rFonts w:ascii="Calibri" w:hAnsi="Calibri" w:eastAsia="宋体" w:cs="Times New Roman"/>
          <w:kern w:val="0"/>
          <w:sz w:val="24"/>
          <w:szCs w:val="24"/>
          <w:lang w:val="en-US" w:eastAsia="zh-CN" w:bidi="ar"/>
        </w:rPr>
      </w:pPr>
    </w:p>
    <w:p>
      <w:pPr>
        <w:keepNext w:val="0"/>
        <w:keepLines w:val="0"/>
        <w:widowControl/>
        <w:suppressLineNumbers w:val="0"/>
        <w:spacing w:line="420" w:lineRule="atLeast"/>
        <w:jc w:val="left"/>
      </w:pPr>
    </w:p>
    <w:p>
      <w:pPr>
        <w:keepNext w:val="0"/>
        <w:keepLines w:val="0"/>
        <w:widowControl/>
        <w:suppressLineNumbers w:val="0"/>
        <w:ind w:firstLine="640" w:firstLineChars="200"/>
        <w:jc w:val="left"/>
        <w:rPr>
          <w:rFonts w:hint="eastAsia" w:ascii="仿宋_GB2312" w:hAnsi="仿宋_GB2312" w:eastAsia="仿宋_GB2312" w:cs="仿宋_GB2312"/>
          <w:sz w:val="32"/>
          <w:szCs w:val="32"/>
          <w:lang w:val="en-US" w:eastAsia="zh-CN"/>
        </w:rPr>
      </w:pPr>
    </w:p>
    <w:p>
      <w:pPr>
        <w:keepNext w:val="0"/>
        <w:keepLines w:val="0"/>
        <w:widowControl/>
        <w:suppressLineNumbers w:val="0"/>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办理流程</w:t>
      </w:r>
    </w:p>
    <w:p>
      <w:pPr>
        <w:keepNext w:val="0"/>
        <w:keepLines w:val="0"/>
        <w:widowControl/>
        <w:suppressLineNumbers w:val="0"/>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5348605" cy="5358765"/>
            <wp:effectExtent l="0" t="0" r="4445" b="13335"/>
            <wp:docPr id="1" name="图片 1" descr="微信图片_20220817103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20817103137"/>
                    <pic:cNvPicPr>
                      <a:picLocks noChangeAspect="1"/>
                    </pic:cNvPicPr>
                  </pic:nvPicPr>
                  <pic:blipFill>
                    <a:blip r:embed="rId4"/>
                    <a:srcRect l="-1482" b="38464"/>
                    <a:stretch>
                      <a:fillRect/>
                    </a:stretch>
                  </pic:blipFill>
                  <pic:spPr>
                    <a:xfrm>
                      <a:off x="0" y="0"/>
                      <a:ext cx="5348605" cy="5358765"/>
                    </a:xfrm>
                    <a:prstGeom prst="rect">
                      <a:avLst/>
                    </a:prstGeom>
                    <a:noFill/>
                    <a:ln>
                      <a:noFill/>
                    </a:ln>
                  </pic:spPr>
                </pic:pic>
              </a:graphicData>
            </a:graphic>
          </wp:inline>
        </w:drawing>
      </w:r>
    </w:p>
    <w:p>
      <w:pPr>
        <w:keepNext w:val="0"/>
        <w:keepLines w:val="0"/>
        <w:widowControl/>
        <w:suppressLineNumbers w:val="0"/>
        <w:ind w:firstLine="640" w:firstLineChars="200"/>
        <w:jc w:val="left"/>
        <w:rPr>
          <w:rFonts w:hint="eastAsia" w:ascii="仿宋_GB2312" w:hAnsi="仿宋_GB2312" w:eastAsia="仿宋_GB2312" w:cs="仿宋_GB2312"/>
          <w:sz w:val="32"/>
          <w:szCs w:val="32"/>
          <w:lang w:val="en-US" w:eastAsia="zh-CN"/>
        </w:rPr>
      </w:pPr>
    </w:p>
    <w:p>
      <w:pPr>
        <w:keepNext w:val="0"/>
        <w:keepLines w:val="0"/>
        <w:widowControl/>
        <w:suppressLineNumbers w:val="0"/>
        <w:ind w:firstLine="640" w:firstLineChars="200"/>
        <w:jc w:val="left"/>
        <w:rPr>
          <w:rFonts w:hint="default" w:ascii="仿宋_GB2312" w:hAnsi="仿宋_GB2312" w:eastAsia="仿宋_GB2312" w:cs="仿宋_GB2312"/>
          <w:sz w:val="32"/>
          <w:szCs w:val="32"/>
          <w:lang w:val="en-US" w:eastAsia="zh-CN"/>
        </w:rPr>
      </w:pPr>
    </w:p>
    <w:p>
      <w:pPr>
        <w:ind w:firstLine="723" w:firstLineChars="200"/>
        <w:rPr>
          <w:rFonts w:hint="default"/>
          <w:b/>
          <w:bCs/>
          <w:sz w:val="36"/>
          <w:szCs w:val="36"/>
          <w:lang w:val="en-US" w:eastAsia="zh-CN"/>
        </w:rPr>
        <w:sectPr>
          <w:pgSz w:w="11906" w:h="16838"/>
          <w:pgMar w:top="1440" w:right="1800" w:bottom="1440" w:left="1800" w:header="851" w:footer="992" w:gutter="0"/>
          <w:cols w:space="425" w:num="1"/>
          <w:docGrid w:type="lines" w:linePitch="312" w:charSpace="0"/>
        </w:sectPr>
      </w:pPr>
    </w:p>
    <w:p>
      <w:pPr>
        <w:jc w:val="center"/>
        <w:rPr>
          <w:rFonts w:hint="eastAsia"/>
          <w:b/>
          <w:bCs/>
          <w:sz w:val="44"/>
          <w:szCs w:val="44"/>
          <w:lang w:eastAsia="zh-CN"/>
        </w:rPr>
      </w:pPr>
      <w:r>
        <w:rPr>
          <w:rFonts w:hint="eastAsia"/>
          <w:b/>
          <w:bCs/>
          <w:sz w:val="44"/>
          <w:szCs w:val="44"/>
          <w:lang w:eastAsia="zh-CN"/>
        </w:rPr>
        <w:t>张潘镇临时救助办事指南</w:t>
      </w:r>
    </w:p>
    <w:p>
      <w:pPr>
        <w:rPr>
          <w:rFonts w:hint="eastAsia"/>
          <w:sz w:val="28"/>
          <w:szCs w:val="28"/>
          <w:lang w:eastAsia="zh-CN"/>
        </w:rPr>
      </w:pPr>
    </w:p>
    <w:p>
      <w:pPr>
        <w:rPr>
          <w:rFonts w:hint="eastAsia"/>
          <w:lang w:eastAsia="zh-CN"/>
        </w:rPr>
      </w:pPr>
      <w:r>
        <w:rPr>
          <w:rFonts w:hint="eastAsia"/>
          <w:sz w:val="28"/>
          <w:szCs w:val="28"/>
          <w:lang w:eastAsia="zh-CN"/>
        </w:rPr>
        <w:t>办理事项：</w:t>
      </w:r>
    </w:p>
    <w:p>
      <w:pPr>
        <w:rPr>
          <w:rFonts w:hint="eastAsia"/>
          <w:lang w:eastAsia="zh-CN"/>
        </w:rPr>
      </w:pPr>
      <w:r>
        <w:rPr>
          <w:rFonts w:hint="eastAsia"/>
          <w:lang w:eastAsia="zh-CN"/>
        </w:rPr>
        <w:t>临时救助对象认定</w:t>
      </w:r>
    </w:p>
    <w:p>
      <w:pPr>
        <w:keepNext w:val="0"/>
        <w:keepLines w:val="0"/>
        <w:pageBreakBefore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sz w:val="28"/>
          <w:szCs w:val="28"/>
          <w:lang w:eastAsia="zh-CN"/>
        </w:rPr>
      </w:pPr>
      <w:r>
        <w:rPr>
          <w:rFonts w:hint="eastAsia"/>
          <w:sz w:val="28"/>
          <w:szCs w:val="28"/>
          <w:lang w:eastAsia="zh-CN"/>
        </w:rPr>
        <w:t>办理条件：</w:t>
      </w:r>
    </w:p>
    <w:p>
      <w:pPr>
        <w:keepNext w:val="0"/>
        <w:keepLines w:val="0"/>
        <w:pageBreakBefore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ascii="仿宋" w:hAnsi="仿宋" w:eastAsia="仿宋" w:cs="仿宋"/>
          <w:b w:val="0"/>
          <w:bCs/>
          <w:spacing w:val="10"/>
          <w:sz w:val="24"/>
          <w:szCs w:val="24"/>
          <w:u w:val="none"/>
          <w:lang w:val="en-US" w:eastAsia="zh-CN"/>
        </w:rPr>
      </w:pPr>
      <w:r>
        <w:rPr>
          <w:rFonts w:hint="eastAsia"/>
          <w:sz w:val="24"/>
          <w:szCs w:val="24"/>
          <w:lang w:eastAsia="zh-CN"/>
        </w:rPr>
        <w:t>临时救助主要包括以下几种情况：（一）</w:t>
      </w:r>
      <w:r>
        <w:rPr>
          <w:rFonts w:hint="eastAsia" w:ascii="仿宋" w:hAnsi="仿宋" w:eastAsia="仿宋" w:cs="仿宋"/>
          <w:b w:val="0"/>
          <w:bCs/>
          <w:spacing w:val="10"/>
          <w:sz w:val="24"/>
          <w:szCs w:val="24"/>
          <w:u w:val="none"/>
          <w:lang w:val="en-US" w:eastAsia="zh-CN"/>
        </w:rPr>
        <w:t>家庭成员中有患重大疾病（以医保部门认定为准，下同），在扣除基本医疗保险、大病补充保险、医保医疗救助后，需个人负担的医疗费数额在四万元以上，直接导致家庭基本生活暂时出现严重困难的；</w:t>
      </w:r>
    </w:p>
    <w:p>
      <w:pPr>
        <w:keepNext w:val="0"/>
        <w:keepLines w:val="0"/>
        <w:pageBreakBefore w:val="0"/>
        <w:numPr>
          <w:ilvl w:val="0"/>
          <w:numId w:val="3"/>
        </w:numPr>
        <w:kinsoku/>
        <w:wordWrap/>
        <w:topLinePunct w:val="0"/>
        <w:autoSpaceDE/>
        <w:autoSpaceDN/>
        <w:bidi w:val="0"/>
        <w:spacing w:before="0" w:beforeLines="0" w:after="0" w:afterLines="0" w:line="592" w:lineRule="exact"/>
        <w:ind w:left="0" w:leftChars="0" w:right="0" w:rightChars="0" w:firstLine="520" w:firstLineChars="200"/>
        <w:jc w:val="both"/>
        <w:textAlignment w:val="auto"/>
        <w:outlineLvl w:val="9"/>
        <w:rPr>
          <w:rFonts w:hint="eastAsia" w:ascii="仿宋" w:hAnsi="仿宋" w:eastAsia="仿宋" w:cs="仿宋"/>
          <w:b w:val="0"/>
          <w:bCs/>
          <w:spacing w:val="10"/>
          <w:sz w:val="24"/>
          <w:szCs w:val="24"/>
          <w:lang w:val="en-US" w:eastAsia="zh-CN"/>
        </w:rPr>
      </w:pPr>
      <w:r>
        <w:rPr>
          <w:rFonts w:hint="eastAsia" w:ascii="仿宋" w:hAnsi="仿宋" w:eastAsia="仿宋" w:cs="仿宋"/>
          <w:b w:val="0"/>
          <w:bCs/>
          <w:spacing w:val="10"/>
          <w:sz w:val="24"/>
          <w:szCs w:val="24"/>
          <w:lang w:val="en-US" w:eastAsia="zh-CN"/>
        </w:rPr>
        <w:t>因家庭成员遭遇火灾、车祸（无责任方或责任方无赔偿能力）、溺水等意外突发事件，导致家庭财产严重损失或家庭主要劳动力意外伤亡，在扣除各种赔偿、救助补助等资金后，家庭负担仍然较重，导致家庭基本生活难以维持的；</w:t>
      </w:r>
    </w:p>
    <w:p>
      <w:pPr>
        <w:keepNext w:val="0"/>
        <w:keepLines w:val="0"/>
        <w:pageBreakBefore w:val="0"/>
        <w:numPr>
          <w:ilvl w:val="0"/>
          <w:numId w:val="3"/>
        </w:numPr>
        <w:kinsoku/>
        <w:wordWrap/>
        <w:topLinePunct w:val="0"/>
        <w:autoSpaceDE/>
        <w:autoSpaceDN/>
        <w:bidi w:val="0"/>
        <w:spacing w:before="0" w:beforeLines="0" w:after="0" w:afterLines="0" w:line="592" w:lineRule="exact"/>
        <w:ind w:left="0" w:leftChars="0" w:right="0" w:rightChars="0" w:firstLine="520" w:firstLineChars="200"/>
        <w:jc w:val="both"/>
        <w:textAlignment w:val="auto"/>
        <w:outlineLvl w:val="9"/>
        <w:rPr>
          <w:rFonts w:hint="eastAsia" w:ascii="仿宋" w:hAnsi="仿宋" w:eastAsia="仿宋" w:cs="仿宋"/>
          <w:b w:val="0"/>
          <w:bCs/>
          <w:spacing w:val="10"/>
          <w:sz w:val="24"/>
          <w:szCs w:val="24"/>
          <w:lang w:val="en-US" w:eastAsia="zh-CN"/>
        </w:rPr>
      </w:pPr>
      <w:r>
        <w:rPr>
          <w:rFonts w:hint="eastAsia" w:ascii="仿宋" w:hAnsi="仿宋" w:eastAsia="仿宋" w:cs="仿宋"/>
          <w:b w:val="0"/>
          <w:bCs/>
          <w:spacing w:val="10"/>
          <w:sz w:val="24"/>
          <w:szCs w:val="24"/>
          <w:lang w:val="en-US" w:eastAsia="zh-CN"/>
        </w:rPr>
        <w:t>因子女就学（全日制高校）等必需支出突然增加超出家庭承受能力，导致家庭基本生活暂时出现严重困难的；</w:t>
      </w:r>
    </w:p>
    <w:p>
      <w:pPr>
        <w:keepNext w:val="0"/>
        <w:keepLines w:val="0"/>
        <w:pageBreakBefore w:val="0"/>
        <w:numPr>
          <w:ilvl w:val="0"/>
          <w:numId w:val="4"/>
        </w:numPr>
        <w:kinsoku/>
        <w:wordWrap/>
        <w:topLinePunct w:val="0"/>
        <w:autoSpaceDE/>
        <w:autoSpaceDN/>
        <w:bidi w:val="0"/>
        <w:spacing w:before="0" w:beforeLines="0" w:after="0" w:afterLines="0" w:line="592" w:lineRule="exact"/>
        <w:ind w:left="720" w:leftChars="0" w:right="0" w:rightChars="0" w:firstLine="0" w:firstLineChars="0"/>
        <w:jc w:val="both"/>
        <w:textAlignment w:val="auto"/>
        <w:outlineLvl w:val="9"/>
        <w:rPr>
          <w:rFonts w:hint="eastAsia" w:ascii="仿宋" w:hAnsi="仿宋" w:eastAsia="仿宋" w:cs="仿宋"/>
          <w:b w:val="0"/>
          <w:bCs/>
          <w:spacing w:val="10"/>
          <w:sz w:val="24"/>
          <w:szCs w:val="24"/>
          <w:lang w:val="en-US" w:eastAsia="zh-CN"/>
        </w:rPr>
      </w:pPr>
      <w:r>
        <w:rPr>
          <w:rFonts w:hint="eastAsia" w:ascii="仿宋" w:hAnsi="仿宋" w:eastAsia="仿宋" w:cs="仿宋"/>
          <w:b w:val="0"/>
          <w:bCs/>
          <w:spacing w:val="10"/>
          <w:sz w:val="24"/>
          <w:szCs w:val="24"/>
          <w:lang w:val="en-US" w:eastAsia="zh-CN"/>
        </w:rPr>
        <w:t>其他特殊情况造成家庭基本生活困难的（该情形由区民政部门认定）。</w:t>
      </w:r>
    </w:p>
    <w:p>
      <w:pPr>
        <w:keepNext w:val="0"/>
        <w:keepLines w:val="0"/>
        <w:pageBreakBefore w:val="0"/>
        <w:numPr>
          <w:ilvl w:val="0"/>
          <w:numId w:val="0"/>
        </w:numPr>
        <w:kinsoku/>
        <w:wordWrap/>
        <w:topLinePunct w:val="0"/>
        <w:autoSpaceDE/>
        <w:autoSpaceDN/>
        <w:bidi w:val="0"/>
        <w:spacing w:before="0" w:beforeLines="0" w:after="0" w:afterLines="0" w:line="592" w:lineRule="exact"/>
        <w:ind w:left="720" w:leftChars="0" w:right="0" w:rightChars="0"/>
        <w:jc w:val="both"/>
        <w:textAlignment w:val="auto"/>
        <w:outlineLvl w:val="9"/>
        <w:rPr>
          <w:rFonts w:hint="eastAsia" w:ascii="仿宋" w:hAnsi="仿宋" w:eastAsia="仿宋" w:cs="仿宋"/>
          <w:b w:val="0"/>
          <w:bCs/>
          <w:spacing w:val="10"/>
          <w:sz w:val="24"/>
          <w:szCs w:val="24"/>
          <w:lang w:val="en-US" w:eastAsia="zh-CN"/>
        </w:rPr>
      </w:pPr>
      <w:r>
        <w:rPr>
          <w:rFonts w:hint="eastAsia" w:ascii="仿宋" w:hAnsi="仿宋" w:eastAsia="仿宋" w:cs="仿宋"/>
          <w:b w:val="0"/>
          <w:bCs/>
          <w:spacing w:val="10"/>
          <w:sz w:val="24"/>
          <w:szCs w:val="24"/>
          <w:lang w:val="en-US" w:eastAsia="zh-CN"/>
        </w:rPr>
        <w:t>下列情况不属于临时救助范围：</w:t>
      </w:r>
    </w:p>
    <w:p>
      <w:pPr>
        <w:keepNext w:val="0"/>
        <w:keepLines w:val="0"/>
        <w:pageBreakBefore w:val="0"/>
        <w:numPr>
          <w:ilvl w:val="0"/>
          <w:numId w:val="0"/>
        </w:numPr>
        <w:kinsoku/>
        <w:wordWrap/>
        <w:topLinePunct w:val="0"/>
        <w:autoSpaceDE/>
        <w:autoSpaceDN/>
        <w:bidi w:val="0"/>
        <w:spacing w:before="0" w:beforeLines="0" w:after="0" w:afterLines="0" w:line="592" w:lineRule="exact"/>
        <w:ind w:left="720" w:leftChars="0" w:right="0" w:rightChars="0"/>
        <w:jc w:val="both"/>
        <w:textAlignment w:val="auto"/>
        <w:outlineLvl w:val="9"/>
        <w:rPr>
          <w:rFonts w:hint="eastAsia" w:ascii="仿宋" w:hAnsi="仿宋" w:eastAsia="仿宋" w:cs="仿宋"/>
          <w:b w:val="0"/>
          <w:bCs/>
          <w:spacing w:val="10"/>
          <w:sz w:val="24"/>
          <w:szCs w:val="24"/>
          <w:lang w:val="en-US" w:eastAsia="zh-CN"/>
        </w:rPr>
      </w:pPr>
      <w:r>
        <w:rPr>
          <w:rFonts w:hint="eastAsia" w:ascii="仿宋" w:hAnsi="仿宋" w:eastAsia="仿宋" w:cs="仿宋"/>
          <w:b w:val="0"/>
          <w:bCs/>
          <w:spacing w:val="10"/>
          <w:sz w:val="24"/>
          <w:szCs w:val="24"/>
          <w:lang w:val="en-US" w:eastAsia="zh-CN"/>
        </w:rPr>
        <w:t>(一)属于人为事故，已得到责任足额赔偿或保险机构赔偿的；</w:t>
      </w:r>
    </w:p>
    <w:p>
      <w:pPr>
        <w:keepNext w:val="0"/>
        <w:keepLines w:val="0"/>
        <w:pageBreakBefore w:val="0"/>
        <w:numPr>
          <w:ilvl w:val="0"/>
          <w:numId w:val="4"/>
        </w:numPr>
        <w:kinsoku/>
        <w:wordWrap/>
        <w:topLinePunct w:val="0"/>
        <w:autoSpaceDE/>
        <w:autoSpaceDN/>
        <w:bidi w:val="0"/>
        <w:spacing w:before="0" w:beforeLines="0" w:after="0" w:afterLines="0" w:line="592" w:lineRule="exact"/>
        <w:ind w:left="720" w:leftChars="0" w:right="0" w:rightChars="0" w:firstLine="0" w:firstLineChars="0"/>
        <w:jc w:val="both"/>
        <w:textAlignment w:val="auto"/>
        <w:outlineLvl w:val="9"/>
        <w:rPr>
          <w:rFonts w:hint="eastAsia" w:ascii="仿宋" w:hAnsi="仿宋" w:eastAsia="仿宋" w:cs="仿宋"/>
          <w:b w:val="0"/>
          <w:bCs/>
          <w:spacing w:val="10"/>
          <w:sz w:val="24"/>
          <w:szCs w:val="24"/>
          <w:lang w:val="en-US" w:eastAsia="zh-CN"/>
        </w:rPr>
      </w:pPr>
      <w:r>
        <w:rPr>
          <w:rFonts w:hint="eastAsia" w:ascii="仿宋" w:hAnsi="仿宋" w:eastAsia="仿宋" w:cs="仿宋"/>
          <w:b w:val="0"/>
          <w:bCs/>
          <w:spacing w:val="10"/>
          <w:sz w:val="24"/>
          <w:szCs w:val="24"/>
          <w:lang w:val="en-US" w:eastAsia="zh-CN"/>
        </w:rPr>
        <w:t>因打架斗殴、赌博、吸毒、嫖娼等违法犯罪行为造成贫困的；</w:t>
      </w:r>
    </w:p>
    <w:p>
      <w:pPr>
        <w:keepNext w:val="0"/>
        <w:keepLines w:val="0"/>
        <w:pageBreakBefore w:val="0"/>
        <w:numPr>
          <w:ilvl w:val="0"/>
          <w:numId w:val="4"/>
        </w:numPr>
        <w:kinsoku/>
        <w:wordWrap/>
        <w:topLinePunct w:val="0"/>
        <w:autoSpaceDE/>
        <w:autoSpaceDN/>
        <w:bidi w:val="0"/>
        <w:spacing w:before="0" w:beforeLines="0" w:after="0" w:afterLines="0" w:line="592" w:lineRule="exact"/>
        <w:ind w:left="720" w:leftChars="0" w:right="0" w:rightChars="0" w:firstLine="0" w:firstLineChars="0"/>
        <w:jc w:val="both"/>
        <w:textAlignment w:val="auto"/>
        <w:outlineLvl w:val="9"/>
        <w:rPr>
          <w:rFonts w:hint="eastAsia" w:ascii="仿宋" w:hAnsi="仿宋" w:eastAsia="仿宋" w:cs="仿宋"/>
          <w:b w:val="0"/>
          <w:bCs/>
          <w:spacing w:val="10"/>
          <w:sz w:val="24"/>
          <w:szCs w:val="24"/>
          <w:lang w:val="en-US" w:eastAsia="zh-CN"/>
        </w:rPr>
      </w:pPr>
      <w:r>
        <w:rPr>
          <w:rFonts w:hint="eastAsia" w:ascii="仿宋" w:hAnsi="仿宋" w:eastAsia="仿宋" w:cs="仿宋"/>
          <w:b w:val="0"/>
          <w:bCs/>
          <w:spacing w:val="10"/>
          <w:sz w:val="24"/>
          <w:szCs w:val="24"/>
          <w:lang w:val="en-US" w:eastAsia="zh-CN"/>
        </w:rPr>
        <w:t>不能提供有效材料或有效原始证明的，或拒绝管理机关调查，隐瞒或不提供家庭真实收入状况、出具虚假证明的；</w:t>
      </w:r>
    </w:p>
    <w:p>
      <w:pPr>
        <w:keepNext w:val="0"/>
        <w:keepLines w:val="0"/>
        <w:pageBreakBefore w:val="0"/>
        <w:numPr>
          <w:ilvl w:val="0"/>
          <w:numId w:val="4"/>
        </w:numPr>
        <w:kinsoku/>
        <w:wordWrap/>
        <w:topLinePunct w:val="0"/>
        <w:autoSpaceDE/>
        <w:autoSpaceDN/>
        <w:bidi w:val="0"/>
        <w:spacing w:before="0" w:beforeLines="0" w:after="0" w:afterLines="0" w:line="592" w:lineRule="exact"/>
        <w:ind w:left="720" w:leftChars="0" w:right="0" w:rightChars="0" w:firstLine="0" w:firstLineChars="0"/>
        <w:jc w:val="both"/>
        <w:textAlignment w:val="auto"/>
        <w:outlineLvl w:val="9"/>
        <w:rPr>
          <w:rFonts w:hint="eastAsia" w:ascii="仿宋" w:hAnsi="仿宋" w:eastAsia="仿宋" w:cs="仿宋"/>
          <w:b w:val="0"/>
          <w:bCs/>
          <w:spacing w:val="10"/>
          <w:sz w:val="24"/>
          <w:szCs w:val="24"/>
          <w:lang w:val="en-US" w:eastAsia="zh-CN"/>
        </w:rPr>
      </w:pPr>
      <w:r>
        <w:rPr>
          <w:rFonts w:hint="eastAsia" w:ascii="仿宋" w:hAnsi="仿宋" w:eastAsia="仿宋" w:cs="仿宋"/>
          <w:b w:val="0"/>
          <w:bCs/>
          <w:spacing w:val="10"/>
          <w:sz w:val="24"/>
          <w:szCs w:val="24"/>
          <w:lang w:val="en-US" w:eastAsia="zh-CN"/>
        </w:rPr>
        <w:t>家庭有就业能力的成员无正当理由拒绝就业，好吃懒做，不自食其力造成生活困难的；</w:t>
      </w:r>
    </w:p>
    <w:p>
      <w:pPr>
        <w:keepNext w:val="0"/>
        <w:keepLines w:val="0"/>
        <w:pageBreakBefore w:val="0"/>
        <w:numPr>
          <w:ilvl w:val="0"/>
          <w:numId w:val="0"/>
        </w:numPr>
        <w:kinsoku/>
        <w:wordWrap/>
        <w:topLinePunct w:val="0"/>
        <w:autoSpaceDE/>
        <w:autoSpaceDN/>
        <w:bidi w:val="0"/>
        <w:spacing w:before="0" w:beforeLines="0" w:after="0" w:afterLines="0" w:line="592" w:lineRule="exact"/>
        <w:ind w:left="720" w:leftChars="0" w:right="0" w:rightChars="0"/>
        <w:jc w:val="both"/>
        <w:textAlignment w:val="auto"/>
        <w:outlineLvl w:val="9"/>
        <w:rPr>
          <w:rFonts w:hint="eastAsia" w:ascii="仿宋" w:hAnsi="仿宋" w:eastAsia="仿宋" w:cs="仿宋"/>
          <w:b w:val="0"/>
          <w:bCs/>
          <w:spacing w:val="10"/>
          <w:sz w:val="24"/>
          <w:szCs w:val="24"/>
          <w:lang w:val="en-US" w:eastAsia="zh-CN"/>
        </w:rPr>
      </w:pPr>
      <w:r>
        <w:rPr>
          <w:rFonts w:hint="eastAsia" w:ascii="仿宋" w:hAnsi="仿宋" w:eastAsia="仿宋" w:cs="仿宋"/>
          <w:b w:val="0"/>
          <w:bCs/>
          <w:spacing w:val="10"/>
          <w:sz w:val="24"/>
          <w:szCs w:val="24"/>
          <w:lang w:val="en-US" w:eastAsia="zh-CN"/>
        </w:rPr>
        <w:t>（五）法定赡（抚、扶）养人未按规定履行义务造成生活困难的；</w:t>
      </w:r>
    </w:p>
    <w:p>
      <w:pPr>
        <w:keepNext w:val="0"/>
        <w:keepLines w:val="0"/>
        <w:pageBreakBefore w:val="0"/>
        <w:numPr>
          <w:ilvl w:val="0"/>
          <w:numId w:val="0"/>
        </w:numPr>
        <w:kinsoku/>
        <w:wordWrap/>
        <w:topLinePunct w:val="0"/>
        <w:autoSpaceDE/>
        <w:autoSpaceDN/>
        <w:bidi w:val="0"/>
        <w:spacing w:before="0" w:beforeLines="0" w:after="0" w:afterLines="0" w:line="592" w:lineRule="exact"/>
        <w:ind w:left="720" w:leftChars="0" w:right="0" w:rightChars="0"/>
        <w:jc w:val="both"/>
        <w:textAlignment w:val="auto"/>
        <w:outlineLvl w:val="9"/>
        <w:rPr>
          <w:rFonts w:hint="eastAsia" w:ascii="仿宋" w:hAnsi="仿宋" w:eastAsia="仿宋" w:cs="仿宋"/>
          <w:b w:val="0"/>
          <w:bCs/>
          <w:spacing w:val="10"/>
          <w:sz w:val="24"/>
          <w:szCs w:val="24"/>
          <w:lang w:val="en-US" w:eastAsia="zh-CN"/>
        </w:rPr>
      </w:pPr>
      <w:r>
        <w:rPr>
          <w:rFonts w:hint="eastAsia" w:ascii="仿宋" w:hAnsi="仿宋" w:eastAsia="仿宋" w:cs="仿宋"/>
          <w:b w:val="0"/>
          <w:bCs/>
          <w:spacing w:val="10"/>
          <w:sz w:val="24"/>
          <w:szCs w:val="24"/>
          <w:lang w:val="en-US" w:eastAsia="zh-CN"/>
        </w:rPr>
        <w:t>（六）通过离婚、赠予、转让等方式放弃自己应得财产或份额，或者放弃法定应得赡（抚、扶）养费和其他合法资产及收入的；</w:t>
      </w:r>
    </w:p>
    <w:p>
      <w:pPr>
        <w:keepNext w:val="0"/>
        <w:keepLines w:val="0"/>
        <w:pageBreakBefore w:val="0"/>
        <w:numPr>
          <w:ilvl w:val="0"/>
          <w:numId w:val="0"/>
        </w:numPr>
        <w:kinsoku/>
        <w:wordWrap/>
        <w:topLinePunct w:val="0"/>
        <w:autoSpaceDE/>
        <w:autoSpaceDN/>
        <w:bidi w:val="0"/>
        <w:spacing w:before="0" w:beforeLines="0" w:after="0" w:afterLines="0" w:line="592" w:lineRule="exact"/>
        <w:ind w:left="720" w:leftChars="0" w:right="0" w:rightChars="0"/>
        <w:jc w:val="both"/>
        <w:textAlignment w:val="auto"/>
        <w:outlineLvl w:val="9"/>
        <w:rPr>
          <w:rFonts w:hint="eastAsia" w:ascii="仿宋" w:hAnsi="仿宋" w:eastAsia="仿宋" w:cs="仿宋"/>
          <w:b w:val="0"/>
          <w:bCs/>
          <w:spacing w:val="10"/>
          <w:sz w:val="24"/>
          <w:szCs w:val="24"/>
          <w:lang w:val="en-US" w:eastAsia="zh-CN"/>
        </w:rPr>
      </w:pPr>
      <w:r>
        <w:rPr>
          <w:rFonts w:hint="eastAsia" w:ascii="仿宋" w:hAnsi="仿宋" w:eastAsia="仿宋" w:cs="仿宋"/>
          <w:b w:val="0"/>
          <w:bCs/>
          <w:spacing w:val="10"/>
          <w:sz w:val="24"/>
          <w:szCs w:val="24"/>
          <w:lang w:val="en-US" w:eastAsia="zh-CN"/>
        </w:rPr>
        <w:t>（七）因自杀、自残、酗酒等个人行为造成生活困难的；</w:t>
      </w:r>
    </w:p>
    <w:p>
      <w:pPr>
        <w:keepNext w:val="0"/>
        <w:keepLines w:val="0"/>
        <w:pageBreakBefore w:val="0"/>
        <w:numPr>
          <w:ilvl w:val="0"/>
          <w:numId w:val="0"/>
        </w:numPr>
        <w:kinsoku/>
        <w:wordWrap/>
        <w:topLinePunct w:val="0"/>
        <w:autoSpaceDE/>
        <w:autoSpaceDN/>
        <w:bidi w:val="0"/>
        <w:spacing w:before="0" w:beforeLines="0" w:after="0" w:afterLines="0" w:line="592" w:lineRule="exact"/>
        <w:ind w:left="720" w:leftChars="0" w:right="0" w:rightChars="0"/>
        <w:jc w:val="both"/>
        <w:textAlignment w:val="auto"/>
        <w:outlineLvl w:val="9"/>
        <w:rPr>
          <w:rFonts w:hint="eastAsia" w:ascii="仿宋" w:hAnsi="仿宋" w:eastAsia="仿宋" w:cs="仿宋"/>
          <w:b w:val="0"/>
          <w:bCs/>
          <w:spacing w:val="10"/>
          <w:sz w:val="24"/>
          <w:szCs w:val="24"/>
          <w:lang w:val="en-US" w:eastAsia="zh-CN"/>
        </w:rPr>
      </w:pPr>
      <w:r>
        <w:rPr>
          <w:rFonts w:hint="eastAsia" w:ascii="仿宋" w:hAnsi="仿宋" w:eastAsia="仿宋" w:cs="仿宋"/>
          <w:b w:val="0"/>
          <w:bCs/>
          <w:spacing w:val="10"/>
          <w:sz w:val="24"/>
          <w:szCs w:val="24"/>
          <w:lang w:val="en-US" w:eastAsia="zh-CN"/>
        </w:rPr>
        <w:t>（八）参与政府明令禁止的非法组织活动造成生活困难的；</w:t>
      </w:r>
    </w:p>
    <w:p>
      <w:pPr>
        <w:keepNext w:val="0"/>
        <w:keepLines w:val="0"/>
        <w:pageBreakBefore w:val="0"/>
        <w:numPr>
          <w:ilvl w:val="0"/>
          <w:numId w:val="0"/>
        </w:numPr>
        <w:kinsoku/>
        <w:wordWrap/>
        <w:topLinePunct w:val="0"/>
        <w:autoSpaceDE/>
        <w:autoSpaceDN/>
        <w:bidi w:val="0"/>
        <w:spacing w:before="0" w:beforeLines="0" w:after="0" w:afterLines="0" w:line="592" w:lineRule="exact"/>
        <w:ind w:left="720" w:leftChars="0" w:right="0" w:rightChars="0"/>
        <w:jc w:val="both"/>
        <w:textAlignment w:val="auto"/>
        <w:outlineLvl w:val="9"/>
        <w:rPr>
          <w:rFonts w:hint="eastAsia" w:ascii="仿宋" w:hAnsi="仿宋" w:eastAsia="仿宋" w:cs="仿宋"/>
          <w:b w:val="0"/>
          <w:bCs/>
          <w:spacing w:val="10"/>
          <w:sz w:val="24"/>
          <w:szCs w:val="24"/>
          <w:lang w:val="en-US" w:eastAsia="zh-CN"/>
        </w:rPr>
      </w:pPr>
      <w:r>
        <w:rPr>
          <w:rFonts w:hint="eastAsia" w:ascii="仿宋" w:hAnsi="仿宋" w:eastAsia="仿宋" w:cs="仿宋"/>
          <w:b w:val="0"/>
          <w:bCs/>
          <w:spacing w:val="10"/>
          <w:sz w:val="24"/>
          <w:szCs w:val="24"/>
          <w:lang w:val="en-US" w:eastAsia="zh-CN"/>
        </w:rPr>
        <w:t>（九）因矫形、美容、镶牙、配眼镜及购置保健品等造成生活困难的；</w:t>
      </w:r>
    </w:p>
    <w:p>
      <w:pPr>
        <w:keepNext w:val="0"/>
        <w:keepLines w:val="0"/>
        <w:pageBreakBefore w:val="0"/>
        <w:numPr>
          <w:ilvl w:val="0"/>
          <w:numId w:val="0"/>
        </w:numPr>
        <w:kinsoku/>
        <w:wordWrap/>
        <w:topLinePunct w:val="0"/>
        <w:autoSpaceDE/>
        <w:autoSpaceDN/>
        <w:bidi w:val="0"/>
        <w:spacing w:before="0" w:beforeLines="0" w:after="0" w:afterLines="0" w:line="592" w:lineRule="exact"/>
        <w:ind w:left="720" w:leftChars="0" w:right="0" w:rightChars="0"/>
        <w:jc w:val="both"/>
        <w:textAlignment w:val="auto"/>
        <w:outlineLvl w:val="9"/>
        <w:rPr>
          <w:rFonts w:hint="eastAsia" w:ascii="仿宋" w:hAnsi="仿宋" w:eastAsia="仿宋" w:cs="仿宋"/>
          <w:b w:val="0"/>
          <w:bCs/>
          <w:spacing w:val="10"/>
          <w:sz w:val="24"/>
          <w:szCs w:val="24"/>
          <w:lang w:val="en-US" w:eastAsia="zh-CN"/>
        </w:rPr>
      </w:pPr>
      <w:r>
        <w:rPr>
          <w:rFonts w:hint="eastAsia" w:ascii="仿宋" w:hAnsi="仿宋" w:eastAsia="仿宋" w:cs="仿宋"/>
          <w:b w:val="0"/>
          <w:bCs/>
          <w:spacing w:val="10"/>
          <w:sz w:val="24"/>
          <w:szCs w:val="24"/>
          <w:lang w:val="en-US" w:eastAsia="zh-CN"/>
        </w:rPr>
        <w:t>（十）无理取闹或侮辱谩骂威胁工作人员，经教育不悔改的；</w:t>
      </w:r>
    </w:p>
    <w:p>
      <w:pPr>
        <w:keepNext w:val="0"/>
        <w:keepLines w:val="0"/>
        <w:pageBreakBefore w:val="0"/>
        <w:numPr>
          <w:ilvl w:val="0"/>
          <w:numId w:val="0"/>
        </w:numPr>
        <w:kinsoku/>
        <w:wordWrap/>
        <w:topLinePunct w:val="0"/>
        <w:autoSpaceDE/>
        <w:autoSpaceDN/>
        <w:bidi w:val="0"/>
        <w:spacing w:before="0" w:beforeLines="0" w:after="0" w:afterLines="0" w:line="592" w:lineRule="exact"/>
        <w:ind w:right="0" w:rightChars="0" w:firstLine="260" w:firstLineChars="100"/>
        <w:jc w:val="both"/>
        <w:textAlignment w:val="auto"/>
        <w:outlineLvl w:val="9"/>
        <w:rPr>
          <w:rFonts w:hint="eastAsia" w:ascii="仿宋" w:hAnsi="仿宋" w:eastAsia="仿宋" w:cs="仿宋"/>
          <w:b w:val="0"/>
          <w:bCs/>
          <w:spacing w:val="10"/>
          <w:sz w:val="28"/>
          <w:szCs w:val="28"/>
        </w:rPr>
      </w:pPr>
      <w:r>
        <w:rPr>
          <w:rFonts w:hint="eastAsia" w:ascii="仿宋" w:hAnsi="仿宋" w:eastAsia="仿宋" w:cs="仿宋"/>
          <w:b w:val="0"/>
          <w:bCs/>
          <w:spacing w:val="10"/>
          <w:sz w:val="24"/>
          <w:szCs w:val="24"/>
          <w:lang w:val="en-US" w:eastAsia="zh-CN"/>
        </w:rPr>
        <w:t xml:space="preserve">  （十一）区民政部门认定的其他不予救助的人员。</w:t>
      </w:r>
      <w:r>
        <w:rPr>
          <w:rFonts w:hint="eastAsia" w:ascii="仿宋" w:hAnsi="仿宋" w:eastAsia="仿宋" w:cs="仿宋"/>
          <w:b w:val="0"/>
          <w:bCs/>
          <w:spacing w:val="10"/>
          <w:sz w:val="28"/>
          <w:szCs w:val="28"/>
        </w:rPr>
        <w:t xml:space="preserve">  </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sz w:val="28"/>
          <w:szCs w:val="28"/>
          <w:lang w:val="en-US" w:eastAsia="zh-CN"/>
        </w:rPr>
      </w:pPr>
      <w:r>
        <w:rPr>
          <w:rFonts w:hint="eastAsia"/>
          <w:sz w:val="28"/>
          <w:szCs w:val="28"/>
          <w:lang w:eastAsia="zh-CN"/>
        </w:rPr>
        <w:t>救助标准</w:t>
      </w:r>
      <w:r>
        <w:rPr>
          <w:rFonts w:hint="eastAsia"/>
          <w:sz w:val="28"/>
          <w:szCs w:val="28"/>
          <w:lang w:val="en-US" w:eastAsia="zh-CN"/>
        </w:rPr>
        <w:t xml:space="preserve">: </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firstLine="480" w:firstLineChars="200"/>
        <w:jc w:val="both"/>
        <w:textAlignment w:val="auto"/>
        <w:outlineLvl w:val="9"/>
        <w:rPr>
          <w:rFonts w:hint="eastAsia"/>
          <w:sz w:val="24"/>
          <w:szCs w:val="24"/>
          <w:lang w:val="en-US" w:eastAsia="zh-CN"/>
        </w:rPr>
      </w:pPr>
      <w:r>
        <w:rPr>
          <w:rFonts w:hint="eastAsia"/>
          <w:sz w:val="24"/>
          <w:szCs w:val="24"/>
          <w:lang w:val="en-US" w:eastAsia="zh-CN"/>
        </w:rPr>
        <w:t>按照“给予临时救助对象每人不超过当地当年城市月最低生活保障标准6倍的一次性基本生活救助”的原则，根据临时救助对象的困难类型和程度，给予临时救助对象最高不超过1万元救助。原则上,同一事由一年内只能申请一次临时救助,同一家庭或个人全年享受临时救助不应超过两次。对于因同一事由造成基本生活严重困难,持续时间较长的，应转介到其他社会救助制度。</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ascii="Times New Roman" w:hAnsi="Times New Roman" w:eastAsia="仿宋_GB2312" w:cs="仿宋_GB2312"/>
          <w:spacing w:val="10"/>
          <w:sz w:val="28"/>
          <w:szCs w:val="28"/>
          <w:lang w:val="en-US" w:eastAsia="zh-CN"/>
        </w:rPr>
      </w:pPr>
      <w:r>
        <w:rPr>
          <w:rFonts w:hint="eastAsia" w:ascii="Times New Roman" w:hAnsi="Times New Roman" w:eastAsia="仿宋_GB2312" w:cs="仿宋_GB2312"/>
          <w:spacing w:val="10"/>
          <w:sz w:val="28"/>
          <w:szCs w:val="28"/>
          <w:lang w:val="en-US" w:eastAsia="zh-CN"/>
        </w:rPr>
        <w:t>办理时间：</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firstLine="520" w:firstLineChars="200"/>
        <w:jc w:val="both"/>
        <w:textAlignment w:val="auto"/>
        <w:outlineLvl w:val="9"/>
        <w:rPr>
          <w:rFonts w:hint="eastAsia" w:ascii="Times New Roman" w:hAnsi="Times New Roman" w:eastAsia="仿宋_GB2312" w:cs="仿宋_GB2312"/>
          <w:spacing w:val="10"/>
          <w:sz w:val="24"/>
          <w:szCs w:val="24"/>
          <w:lang w:val="en-US" w:eastAsia="zh-CN"/>
        </w:rPr>
      </w:pPr>
      <w:r>
        <w:rPr>
          <w:rFonts w:hint="eastAsia" w:ascii="Times New Roman" w:hAnsi="Times New Roman" w:eastAsia="仿宋_GB2312" w:cs="仿宋_GB2312"/>
          <w:spacing w:val="10"/>
          <w:sz w:val="24"/>
          <w:szCs w:val="24"/>
          <w:lang w:val="en-US" w:eastAsia="zh-CN"/>
        </w:rPr>
        <w:t>上午8:30至12：00，下午14：30至17：30</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ascii="Times New Roman" w:hAnsi="Times New Roman" w:eastAsia="仿宋_GB2312" w:cs="仿宋_GB2312"/>
          <w:spacing w:val="10"/>
          <w:sz w:val="28"/>
          <w:szCs w:val="28"/>
          <w:lang w:val="en-US" w:eastAsia="zh-CN"/>
        </w:rPr>
      </w:pPr>
      <w:r>
        <w:rPr>
          <w:rFonts w:hint="eastAsia" w:ascii="Times New Roman" w:hAnsi="Times New Roman" w:eastAsia="仿宋_GB2312" w:cs="仿宋_GB2312"/>
          <w:spacing w:val="10"/>
          <w:sz w:val="28"/>
          <w:szCs w:val="28"/>
          <w:lang w:val="en-US" w:eastAsia="zh-CN"/>
        </w:rPr>
        <w:t>办理地点：</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ascii="Times New Roman" w:hAnsi="Times New Roman" w:eastAsia="仿宋_GB2312" w:cs="仿宋_GB2312"/>
          <w:spacing w:val="10"/>
          <w:sz w:val="24"/>
          <w:szCs w:val="24"/>
          <w:lang w:val="en-US" w:eastAsia="zh-CN"/>
        </w:rPr>
      </w:pPr>
      <w:r>
        <w:rPr>
          <w:rFonts w:hint="eastAsia" w:ascii="Times New Roman" w:hAnsi="Times New Roman" w:eastAsia="仿宋_GB2312" w:cs="仿宋_GB2312"/>
          <w:spacing w:val="10"/>
          <w:sz w:val="24"/>
          <w:szCs w:val="24"/>
          <w:lang w:val="en-US" w:eastAsia="zh-CN"/>
        </w:rPr>
        <w:t>张潘镇乡政府东边50米行政审批服务中心民政窗口</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ascii="Times New Roman" w:hAnsi="Times New Roman" w:eastAsia="仿宋_GB2312" w:cs="仿宋_GB2312"/>
          <w:spacing w:val="10"/>
          <w:sz w:val="28"/>
          <w:szCs w:val="28"/>
          <w:lang w:val="en-US" w:eastAsia="zh-CN"/>
        </w:rPr>
      </w:pPr>
      <w:r>
        <w:rPr>
          <w:rFonts w:hint="eastAsia" w:ascii="Times New Roman" w:hAnsi="Times New Roman" w:eastAsia="仿宋_GB2312" w:cs="仿宋_GB2312"/>
          <w:spacing w:val="10"/>
          <w:sz w:val="28"/>
          <w:szCs w:val="28"/>
          <w:lang w:val="en-US" w:eastAsia="zh-CN"/>
        </w:rPr>
        <w:t>联系方式:</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ascii="Times New Roman" w:hAnsi="Times New Roman" w:eastAsia="仿宋_GB2312" w:cs="仿宋_GB2312"/>
          <w:spacing w:val="10"/>
          <w:sz w:val="24"/>
          <w:szCs w:val="24"/>
          <w:lang w:val="en-US" w:eastAsia="zh-CN"/>
        </w:rPr>
      </w:pPr>
      <w:r>
        <w:rPr>
          <w:rFonts w:hint="eastAsia" w:ascii="Times New Roman" w:hAnsi="Times New Roman" w:eastAsia="仿宋_GB2312" w:cs="仿宋_GB2312"/>
          <w:spacing w:val="10"/>
          <w:sz w:val="24"/>
          <w:szCs w:val="24"/>
          <w:lang w:val="en-US" w:eastAsia="zh-CN"/>
        </w:rPr>
        <w:t>0374-5690016</w:t>
      </w: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ascii="Times New Roman" w:hAnsi="Times New Roman" w:eastAsia="仿宋_GB2312" w:cs="仿宋_GB2312"/>
          <w:spacing w:val="10"/>
          <w:sz w:val="24"/>
          <w:szCs w:val="24"/>
          <w:lang w:val="en-US" w:eastAsia="zh-CN"/>
        </w:rPr>
      </w:pP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ascii="Times New Roman" w:hAnsi="Times New Roman" w:eastAsia="仿宋_GB2312" w:cs="仿宋_GB2312"/>
          <w:spacing w:val="10"/>
          <w:sz w:val="24"/>
          <w:szCs w:val="24"/>
          <w:lang w:val="en-US" w:eastAsia="zh-CN"/>
        </w:rPr>
      </w:pPr>
    </w:p>
    <w:p>
      <w:pPr>
        <w:keepNext w:val="0"/>
        <w:keepLines w:val="0"/>
        <w:pageBreakBefore w:val="0"/>
        <w:widowControl w:val="0"/>
        <w:numPr>
          <w:ilvl w:val="0"/>
          <w:numId w:val="0"/>
        </w:numPr>
        <w:kinsoku/>
        <w:wordWrap/>
        <w:topLinePunct w:val="0"/>
        <w:autoSpaceDE/>
        <w:autoSpaceDN/>
        <w:bidi w:val="0"/>
        <w:spacing w:before="0" w:beforeLines="0" w:after="0" w:afterLines="0" w:line="592" w:lineRule="exact"/>
        <w:ind w:right="0" w:rightChars="0"/>
        <w:jc w:val="both"/>
        <w:textAlignment w:val="auto"/>
        <w:outlineLvl w:val="9"/>
        <w:rPr>
          <w:rFonts w:hint="eastAsia" w:ascii="Times New Roman" w:hAnsi="Times New Roman" w:eastAsia="仿宋_GB2312" w:cs="仿宋_GB2312"/>
          <w:spacing w:val="10"/>
          <w:sz w:val="28"/>
          <w:szCs w:val="28"/>
          <w:lang w:val="en-US" w:eastAsia="zh-CN"/>
        </w:rPr>
      </w:pPr>
      <w:r>
        <w:rPr>
          <w:rFonts w:hint="eastAsia" w:ascii="Times New Roman" w:hAnsi="Times New Roman" w:eastAsia="仿宋_GB2312" w:cs="仿宋_GB2312"/>
          <w:spacing w:val="10"/>
          <w:sz w:val="28"/>
          <w:szCs w:val="28"/>
          <w:lang w:val="en-US" w:eastAsia="zh-CN"/>
        </w:rPr>
        <w:t>申请材料:</w:t>
      </w:r>
    </w:p>
    <w:p>
      <w:pPr>
        <w:keepNext w:val="0"/>
        <w:keepLines w:val="0"/>
        <w:pageBreakBefore w:val="0"/>
        <w:numPr>
          <w:ilvl w:val="0"/>
          <w:numId w:val="0"/>
        </w:numPr>
        <w:kinsoku/>
        <w:wordWrap/>
        <w:topLinePunct w:val="0"/>
        <w:autoSpaceDE/>
        <w:autoSpaceDN/>
        <w:bidi w:val="0"/>
        <w:spacing w:before="0" w:beforeLines="0" w:after="0" w:afterLines="0" w:line="592" w:lineRule="exact"/>
        <w:ind w:right="0" w:rightChars="0" w:firstLine="520" w:firstLineChars="200"/>
        <w:jc w:val="both"/>
        <w:textAlignment w:val="auto"/>
        <w:outlineLvl w:val="9"/>
        <w:rPr>
          <w:rFonts w:hint="eastAsia" w:ascii="Times New Roman" w:hAnsi="Times New Roman" w:eastAsia="仿宋_GB2312" w:cs="仿宋_GB2312"/>
          <w:spacing w:val="10"/>
          <w:sz w:val="24"/>
          <w:szCs w:val="24"/>
          <w:u w:val="none"/>
        </w:rPr>
      </w:pPr>
      <w:r>
        <w:rPr>
          <w:rFonts w:hint="eastAsia" w:ascii="Times New Roman" w:hAnsi="Times New Roman" w:eastAsia="仿宋_GB2312" w:cs="仿宋_GB2312"/>
          <w:spacing w:val="10"/>
          <w:sz w:val="24"/>
          <w:szCs w:val="24"/>
          <w:u w:val="none"/>
          <w:lang w:val="en-US" w:eastAsia="zh-CN"/>
        </w:rPr>
        <w:t>（一）清晰完整填写</w:t>
      </w:r>
      <w:r>
        <w:rPr>
          <w:rFonts w:hint="eastAsia" w:ascii="Times New Roman" w:hAnsi="Times New Roman" w:eastAsia="仿宋_GB2312" w:cs="仿宋_GB2312"/>
          <w:spacing w:val="10"/>
          <w:sz w:val="24"/>
          <w:szCs w:val="24"/>
          <w:u w:val="none"/>
        </w:rPr>
        <w:t>《</w:t>
      </w:r>
      <w:r>
        <w:rPr>
          <w:rFonts w:hint="eastAsia" w:ascii="Times New Roman" w:hAnsi="Times New Roman" w:eastAsia="仿宋_GB2312" w:cs="仿宋_GB2312"/>
          <w:spacing w:val="10"/>
          <w:sz w:val="24"/>
          <w:szCs w:val="24"/>
          <w:u w:val="none"/>
          <w:lang w:val="en-US" w:eastAsia="zh-CN"/>
        </w:rPr>
        <w:t>建安区城乡居民</w:t>
      </w:r>
      <w:r>
        <w:rPr>
          <w:rFonts w:hint="eastAsia" w:ascii="Times New Roman" w:hAnsi="Times New Roman" w:eastAsia="仿宋_GB2312" w:cs="仿宋_GB2312"/>
          <w:spacing w:val="10"/>
          <w:sz w:val="24"/>
          <w:szCs w:val="24"/>
          <w:u w:val="none"/>
        </w:rPr>
        <w:t>临时救助审核审批表》</w:t>
      </w:r>
      <w:r>
        <w:rPr>
          <w:rFonts w:hint="eastAsia" w:ascii="Times New Roman" w:hAnsi="Times New Roman" w:eastAsia="仿宋_GB2312" w:cs="仿宋_GB2312"/>
          <w:spacing w:val="10"/>
          <w:sz w:val="24"/>
          <w:szCs w:val="24"/>
          <w:u w:val="none"/>
          <w:lang w:eastAsia="zh-CN"/>
        </w:rPr>
        <w:t>，</w:t>
      </w:r>
      <w:r>
        <w:rPr>
          <w:rFonts w:hint="eastAsia" w:ascii="Times New Roman" w:hAnsi="Times New Roman" w:eastAsia="仿宋_GB2312" w:cs="仿宋_GB2312"/>
          <w:spacing w:val="10"/>
          <w:sz w:val="24"/>
          <w:szCs w:val="24"/>
          <w:u w:val="none"/>
          <w:lang w:val="en-US" w:eastAsia="zh-CN"/>
        </w:rPr>
        <w:t>经乡、村（居）两级核实确认签字、盖章</w:t>
      </w:r>
      <w:r>
        <w:rPr>
          <w:rFonts w:hint="eastAsia" w:ascii="Times New Roman" w:hAnsi="Times New Roman" w:eastAsia="仿宋_GB2312" w:cs="仿宋_GB2312"/>
          <w:spacing w:val="10"/>
          <w:sz w:val="24"/>
          <w:szCs w:val="24"/>
          <w:u w:val="none"/>
        </w:rPr>
        <w:t>；</w:t>
      </w:r>
    </w:p>
    <w:p>
      <w:pPr>
        <w:keepNext w:val="0"/>
        <w:keepLines w:val="0"/>
        <w:pageBreakBefore w:val="0"/>
        <w:numPr>
          <w:ilvl w:val="0"/>
          <w:numId w:val="0"/>
        </w:numPr>
        <w:kinsoku/>
        <w:wordWrap/>
        <w:topLinePunct w:val="0"/>
        <w:autoSpaceDE/>
        <w:autoSpaceDN/>
        <w:bidi w:val="0"/>
        <w:spacing w:before="0" w:beforeLines="0" w:after="0" w:afterLines="0" w:line="592" w:lineRule="exact"/>
        <w:ind w:right="0" w:rightChars="0" w:firstLine="520" w:firstLineChars="200"/>
        <w:jc w:val="both"/>
        <w:textAlignment w:val="auto"/>
        <w:outlineLvl w:val="9"/>
        <w:rPr>
          <w:rFonts w:hint="eastAsia" w:ascii="Times New Roman" w:hAnsi="Times New Roman" w:eastAsia="仿宋_GB2312" w:cs="仿宋_GB2312"/>
          <w:spacing w:val="10"/>
          <w:sz w:val="24"/>
          <w:szCs w:val="24"/>
          <w:u w:val="none"/>
          <w:lang w:eastAsia="zh-CN"/>
        </w:rPr>
      </w:pPr>
      <w:r>
        <w:rPr>
          <w:rFonts w:hint="eastAsia" w:ascii="Times New Roman" w:hAnsi="Times New Roman" w:eastAsia="仿宋_GB2312" w:cs="仿宋_GB2312"/>
          <w:spacing w:val="10"/>
          <w:sz w:val="24"/>
          <w:szCs w:val="24"/>
          <w:u w:val="none"/>
          <w:lang w:eastAsia="zh-CN"/>
        </w:rPr>
        <w:t>（</w:t>
      </w:r>
      <w:r>
        <w:rPr>
          <w:rFonts w:hint="eastAsia" w:ascii="Times New Roman" w:hAnsi="Times New Roman" w:eastAsia="仿宋_GB2312" w:cs="仿宋_GB2312"/>
          <w:spacing w:val="10"/>
          <w:sz w:val="24"/>
          <w:szCs w:val="24"/>
          <w:u w:val="none"/>
          <w:lang w:val="en-US" w:eastAsia="zh-CN"/>
        </w:rPr>
        <w:t>二</w:t>
      </w:r>
      <w:r>
        <w:rPr>
          <w:rFonts w:hint="eastAsia" w:ascii="Times New Roman" w:hAnsi="Times New Roman" w:eastAsia="仿宋_GB2312" w:cs="仿宋_GB2312"/>
          <w:spacing w:val="10"/>
          <w:sz w:val="24"/>
          <w:szCs w:val="24"/>
          <w:u w:val="none"/>
          <w:lang w:eastAsia="zh-CN"/>
        </w:rPr>
        <w:t>）</w:t>
      </w:r>
      <w:r>
        <w:rPr>
          <w:rFonts w:hint="eastAsia" w:ascii="Times New Roman" w:hAnsi="Times New Roman" w:eastAsia="仿宋_GB2312" w:cs="仿宋_GB2312"/>
          <w:spacing w:val="10"/>
          <w:sz w:val="24"/>
          <w:szCs w:val="24"/>
          <w:u w:val="none"/>
        </w:rPr>
        <w:t>个人书面</w:t>
      </w:r>
      <w:r>
        <w:rPr>
          <w:rFonts w:hint="eastAsia" w:ascii="Times New Roman" w:hAnsi="Times New Roman" w:eastAsia="仿宋_GB2312" w:cs="仿宋_GB2312"/>
          <w:spacing w:val="10"/>
          <w:sz w:val="24"/>
          <w:szCs w:val="24"/>
          <w:u w:val="none"/>
          <w:lang w:val="en-US" w:eastAsia="zh-CN"/>
        </w:rPr>
        <w:t>救助</w:t>
      </w:r>
      <w:r>
        <w:rPr>
          <w:rFonts w:hint="eastAsia" w:ascii="Times New Roman" w:hAnsi="Times New Roman" w:eastAsia="仿宋_GB2312" w:cs="仿宋_GB2312"/>
          <w:spacing w:val="10"/>
          <w:sz w:val="24"/>
          <w:szCs w:val="24"/>
          <w:u w:val="none"/>
        </w:rPr>
        <w:t>申请</w:t>
      </w:r>
      <w:r>
        <w:rPr>
          <w:rFonts w:hint="eastAsia" w:ascii="Times New Roman" w:hAnsi="Times New Roman" w:eastAsia="仿宋_GB2312" w:cs="仿宋_GB2312"/>
          <w:spacing w:val="10"/>
          <w:sz w:val="24"/>
          <w:szCs w:val="24"/>
          <w:u w:val="none"/>
          <w:lang w:eastAsia="zh-CN"/>
        </w:rPr>
        <w:t>，</w:t>
      </w:r>
      <w:r>
        <w:rPr>
          <w:rFonts w:hint="eastAsia" w:ascii="Times New Roman" w:hAnsi="Times New Roman" w:eastAsia="仿宋_GB2312" w:cs="仿宋_GB2312"/>
          <w:spacing w:val="10"/>
          <w:sz w:val="24"/>
          <w:szCs w:val="24"/>
          <w:u w:val="none"/>
          <w:lang w:val="en-US" w:eastAsia="zh-CN"/>
        </w:rPr>
        <w:t>经村级核实盖章</w:t>
      </w:r>
      <w:r>
        <w:rPr>
          <w:rFonts w:hint="eastAsia" w:ascii="Times New Roman" w:hAnsi="Times New Roman" w:eastAsia="仿宋_GB2312" w:cs="仿宋_GB2312"/>
          <w:spacing w:val="10"/>
          <w:sz w:val="24"/>
          <w:szCs w:val="24"/>
          <w:u w:val="none"/>
          <w:lang w:eastAsia="zh-CN"/>
        </w:rPr>
        <w:t>；</w:t>
      </w:r>
    </w:p>
    <w:p>
      <w:pPr>
        <w:keepNext w:val="0"/>
        <w:keepLines w:val="0"/>
        <w:pageBreakBefore w:val="0"/>
        <w:numPr>
          <w:ilvl w:val="0"/>
          <w:numId w:val="0"/>
        </w:numPr>
        <w:kinsoku/>
        <w:wordWrap/>
        <w:topLinePunct w:val="0"/>
        <w:autoSpaceDE/>
        <w:autoSpaceDN/>
        <w:bidi w:val="0"/>
        <w:spacing w:before="0" w:beforeLines="0" w:after="0" w:afterLines="0" w:line="592" w:lineRule="exact"/>
        <w:ind w:right="0" w:rightChars="0" w:firstLine="520" w:firstLineChars="200"/>
        <w:jc w:val="both"/>
        <w:textAlignment w:val="auto"/>
        <w:outlineLvl w:val="9"/>
        <w:rPr>
          <w:rFonts w:hint="eastAsia" w:ascii="Times New Roman" w:hAnsi="Times New Roman" w:eastAsia="仿宋_GB2312" w:cs="仿宋_GB2312"/>
          <w:spacing w:val="10"/>
          <w:sz w:val="24"/>
          <w:szCs w:val="24"/>
          <w:u w:val="none"/>
        </w:rPr>
      </w:pPr>
      <w:r>
        <w:rPr>
          <w:rFonts w:hint="eastAsia" w:ascii="Times New Roman" w:hAnsi="Times New Roman" w:eastAsia="仿宋_GB2312" w:cs="仿宋_GB2312"/>
          <w:spacing w:val="10"/>
          <w:sz w:val="24"/>
          <w:szCs w:val="24"/>
          <w:u w:val="none"/>
          <w:lang w:val="en-US" w:eastAsia="zh-CN"/>
        </w:rPr>
        <w:t>（三）申请家庭所有成员</w:t>
      </w:r>
      <w:r>
        <w:rPr>
          <w:rFonts w:hint="eastAsia" w:ascii="Times New Roman" w:hAnsi="Times New Roman" w:eastAsia="仿宋_GB2312" w:cs="仿宋_GB2312"/>
          <w:spacing w:val="10"/>
          <w:sz w:val="24"/>
          <w:szCs w:val="24"/>
          <w:u w:val="none"/>
        </w:rPr>
        <w:t>户口簿、身份证复印件；</w:t>
      </w:r>
    </w:p>
    <w:p>
      <w:pPr>
        <w:keepNext w:val="0"/>
        <w:keepLines w:val="0"/>
        <w:pageBreakBefore w:val="0"/>
        <w:numPr>
          <w:ilvl w:val="0"/>
          <w:numId w:val="0"/>
        </w:numPr>
        <w:kinsoku/>
        <w:wordWrap/>
        <w:topLinePunct w:val="0"/>
        <w:autoSpaceDE/>
        <w:autoSpaceDN/>
        <w:bidi w:val="0"/>
        <w:spacing w:before="0" w:beforeLines="0" w:after="0" w:afterLines="0" w:line="592" w:lineRule="exact"/>
        <w:ind w:right="0" w:rightChars="0" w:firstLine="520" w:firstLineChars="200"/>
        <w:jc w:val="both"/>
        <w:textAlignment w:val="auto"/>
        <w:outlineLvl w:val="9"/>
        <w:rPr>
          <w:rFonts w:hint="eastAsia" w:ascii="Times New Roman" w:hAnsi="Times New Roman" w:eastAsia="仿宋_GB2312" w:cs="仿宋_GB2312"/>
          <w:spacing w:val="10"/>
          <w:sz w:val="24"/>
          <w:szCs w:val="24"/>
          <w:u w:val="none"/>
        </w:rPr>
      </w:pPr>
      <w:r>
        <w:rPr>
          <w:rFonts w:hint="eastAsia" w:ascii="Times New Roman" w:hAnsi="Times New Roman" w:eastAsia="仿宋_GB2312" w:cs="仿宋_GB2312"/>
          <w:spacing w:val="10"/>
          <w:sz w:val="24"/>
          <w:szCs w:val="24"/>
          <w:u w:val="none"/>
          <w:lang w:eastAsia="zh-CN"/>
        </w:rPr>
        <w:t>（</w:t>
      </w:r>
      <w:r>
        <w:rPr>
          <w:rFonts w:hint="eastAsia" w:ascii="Times New Roman" w:hAnsi="Times New Roman" w:eastAsia="仿宋_GB2312" w:cs="仿宋_GB2312"/>
          <w:spacing w:val="10"/>
          <w:sz w:val="24"/>
          <w:szCs w:val="24"/>
          <w:u w:val="none"/>
          <w:lang w:val="en-US" w:eastAsia="zh-CN"/>
        </w:rPr>
        <w:t>四</w:t>
      </w:r>
      <w:r>
        <w:rPr>
          <w:rFonts w:hint="eastAsia" w:ascii="Times New Roman" w:hAnsi="Times New Roman" w:eastAsia="仿宋_GB2312" w:cs="仿宋_GB2312"/>
          <w:spacing w:val="10"/>
          <w:sz w:val="24"/>
          <w:szCs w:val="24"/>
          <w:u w:val="none"/>
          <w:lang w:eastAsia="zh-CN"/>
        </w:rPr>
        <w:t>）</w:t>
      </w:r>
      <w:r>
        <w:rPr>
          <w:rFonts w:hint="eastAsia" w:ascii="Times New Roman" w:hAnsi="Times New Roman" w:eastAsia="仿宋_GB2312" w:cs="仿宋_GB2312"/>
          <w:spacing w:val="10"/>
          <w:sz w:val="24"/>
          <w:szCs w:val="24"/>
          <w:u w:val="none"/>
        </w:rPr>
        <w:t>低保证</w:t>
      </w:r>
      <w:r>
        <w:rPr>
          <w:rFonts w:hint="eastAsia" w:ascii="Times New Roman" w:hAnsi="Times New Roman" w:eastAsia="仿宋_GB2312" w:cs="仿宋_GB2312"/>
          <w:spacing w:val="10"/>
          <w:sz w:val="24"/>
          <w:szCs w:val="24"/>
          <w:u w:val="none"/>
          <w:lang w:eastAsia="zh-CN"/>
        </w:rPr>
        <w:t>、</w:t>
      </w:r>
      <w:r>
        <w:rPr>
          <w:rFonts w:hint="eastAsia" w:ascii="Times New Roman" w:hAnsi="Times New Roman" w:eastAsia="仿宋_GB2312" w:cs="仿宋_GB2312"/>
          <w:spacing w:val="10"/>
          <w:sz w:val="24"/>
          <w:szCs w:val="24"/>
          <w:u w:val="none"/>
        </w:rPr>
        <w:t>特困供养证</w:t>
      </w:r>
      <w:r>
        <w:rPr>
          <w:rFonts w:hint="eastAsia" w:ascii="Times New Roman" w:hAnsi="Times New Roman" w:eastAsia="仿宋_GB2312" w:cs="仿宋_GB2312"/>
          <w:spacing w:val="10"/>
          <w:sz w:val="24"/>
          <w:szCs w:val="24"/>
          <w:u w:val="none"/>
          <w:lang w:eastAsia="zh-CN"/>
        </w:rPr>
        <w:t>、</w:t>
      </w:r>
      <w:r>
        <w:rPr>
          <w:rFonts w:hint="eastAsia" w:ascii="Times New Roman" w:hAnsi="Times New Roman" w:eastAsia="仿宋_GB2312" w:cs="仿宋_GB2312"/>
          <w:spacing w:val="10"/>
          <w:sz w:val="24"/>
          <w:szCs w:val="24"/>
          <w:u w:val="none"/>
          <w:lang w:val="en-US" w:eastAsia="zh-CN"/>
        </w:rPr>
        <w:t>建档立卡贫困户证明、</w:t>
      </w:r>
      <w:r>
        <w:rPr>
          <w:rFonts w:hint="eastAsia" w:ascii="Times New Roman" w:hAnsi="Times New Roman" w:eastAsia="仿宋_GB2312" w:cs="仿宋_GB2312"/>
          <w:spacing w:val="10"/>
          <w:sz w:val="24"/>
          <w:szCs w:val="24"/>
          <w:u w:val="none"/>
        </w:rPr>
        <w:t>残疾证</w:t>
      </w:r>
      <w:r>
        <w:rPr>
          <w:rFonts w:hint="eastAsia" w:ascii="Times New Roman" w:hAnsi="Times New Roman" w:eastAsia="仿宋_GB2312" w:cs="仿宋_GB2312"/>
          <w:spacing w:val="10"/>
          <w:sz w:val="24"/>
          <w:szCs w:val="24"/>
          <w:u w:val="none"/>
          <w:lang w:eastAsia="zh-CN"/>
        </w:rPr>
        <w:t>、</w:t>
      </w:r>
      <w:r>
        <w:rPr>
          <w:rFonts w:hint="eastAsia" w:ascii="Times New Roman" w:hAnsi="Times New Roman" w:eastAsia="仿宋_GB2312" w:cs="仿宋_GB2312"/>
          <w:spacing w:val="10"/>
          <w:sz w:val="24"/>
          <w:szCs w:val="24"/>
          <w:u w:val="none"/>
          <w:lang w:val="en-US" w:eastAsia="zh-CN"/>
        </w:rPr>
        <w:t>失业证等原件和</w:t>
      </w:r>
      <w:r>
        <w:rPr>
          <w:rFonts w:hint="eastAsia" w:ascii="Times New Roman" w:hAnsi="Times New Roman" w:eastAsia="仿宋_GB2312" w:cs="仿宋_GB2312"/>
          <w:spacing w:val="10"/>
          <w:sz w:val="24"/>
          <w:szCs w:val="24"/>
          <w:u w:val="none"/>
        </w:rPr>
        <w:t>复印件;</w:t>
      </w:r>
    </w:p>
    <w:p>
      <w:pPr>
        <w:keepNext w:val="0"/>
        <w:keepLines w:val="0"/>
        <w:pageBreakBefore w:val="0"/>
        <w:numPr>
          <w:ilvl w:val="0"/>
          <w:numId w:val="0"/>
        </w:numPr>
        <w:kinsoku/>
        <w:wordWrap/>
        <w:topLinePunct w:val="0"/>
        <w:autoSpaceDE/>
        <w:autoSpaceDN/>
        <w:bidi w:val="0"/>
        <w:spacing w:before="0" w:beforeLines="0" w:after="0" w:afterLines="0" w:line="592" w:lineRule="exact"/>
        <w:ind w:right="0" w:rightChars="0" w:firstLine="520" w:firstLineChars="200"/>
        <w:jc w:val="both"/>
        <w:textAlignment w:val="auto"/>
        <w:outlineLvl w:val="9"/>
        <w:rPr>
          <w:rFonts w:hint="eastAsia" w:ascii="Times New Roman" w:hAnsi="Times New Roman" w:eastAsia="仿宋_GB2312" w:cs="仿宋_GB2312"/>
          <w:spacing w:val="10"/>
          <w:sz w:val="24"/>
          <w:szCs w:val="24"/>
          <w:u w:val="none"/>
          <w:lang w:eastAsia="zh-CN"/>
        </w:rPr>
      </w:pPr>
      <w:r>
        <w:rPr>
          <w:rFonts w:hint="eastAsia" w:ascii="Times New Roman" w:hAnsi="Times New Roman" w:eastAsia="仿宋_GB2312" w:cs="仿宋_GB2312"/>
          <w:spacing w:val="10"/>
          <w:sz w:val="24"/>
          <w:szCs w:val="24"/>
          <w:u w:val="none"/>
          <w:lang w:eastAsia="zh-CN"/>
        </w:rPr>
        <w:t>（五）村级“一事一议”评议记录并加盖公章；</w:t>
      </w:r>
    </w:p>
    <w:p>
      <w:pPr>
        <w:keepNext w:val="0"/>
        <w:keepLines w:val="0"/>
        <w:pageBreakBefore w:val="0"/>
        <w:numPr>
          <w:ilvl w:val="0"/>
          <w:numId w:val="0"/>
        </w:numPr>
        <w:kinsoku/>
        <w:wordWrap/>
        <w:topLinePunct w:val="0"/>
        <w:autoSpaceDE/>
        <w:autoSpaceDN/>
        <w:bidi w:val="0"/>
        <w:spacing w:before="0" w:beforeLines="0" w:after="0" w:afterLines="0" w:line="592" w:lineRule="exact"/>
        <w:ind w:right="0" w:rightChars="0" w:firstLine="520" w:firstLineChars="200"/>
        <w:jc w:val="both"/>
        <w:textAlignment w:val="auto"/>
        <w:outlineLvl w:val="9"/>
        <w:rPr>
          <w:rFonts w:hint="eastAsia" w:ascii="Times New Roman" w:hAnsi="Times New Roman" w:eastAsia="仿宋_GB2312" w:cs="仿宋_GB2312"/>
          <w:spacing w:val="10"/>
          <w:sz w:val="24"/>
          <w:szCs w:val="24"/>
          <w:u w:val="none"/>
        </w:rPr>
      </w:pPr>
      <w:r>
        <w:rPr>
          <w:rFonts w:hint="eastAsia" w:ascii="Times New Roman" w:hAnsi="Times New Roman" w:eastAsia="仿宋_GB2312" w:cs="仿宋_GB2312"/>
          <w:spacing w:val="10"/>
          <w:sz w:val="24"/>
          <w:szCs w:val="24"/>
          <w:u w:val="none"/>
          <w:lang w:eastAsia="zh-CN"/>
        </w:rPr>
        <w:t>（六）</w:t>
      </w:r>
      <w:r>
        <w:rPr>
          <w:rFonts w:hint="eastAsia" w:ascii="Times New Roman" w:hAnsi="Times New Roman" w:eastAsia="仿宋_GB2312" w:cs="仿宋_GB2312"/>
          <w:spacing w:val="10"/>
          <w:sz w:val="24"/>
          <w:szCs w:val="24"/>
          <w:u w:val="none"/>
        </w:rPr>
        <w:t>公示无异议证明（含照片）;</w:t>
      </w:r>
    </w:p>
    <w:p>
      <w:pPr>
        <w:keepNext w:val="0"/>
        <w:keepLines w:val="0"/>
        <w:pageBreakBefore w:val="0"/>
        <w:numPr>
          <w:ilvl w:val="0"/>
          <w:numId w:val="0"/>
        </w:numPr>
        <w:kinsoku/>
        <w:wordWrap/>
        <w:topLinePunct w:val="0"/>
        <w:autoSpaceDE/>
        <w:autoSpaceDN/>
        <w:bidi w:val="0"/>
        <w:spacing w:before="0" w:beforeLines="0" w:after="0" w:afterLines="0" w:line="592" w:lineRule="exact"/>
        <w:ind w:right="0" w:rightChars="0" w:firstLine="520" w:firstLineChars="200"/>
        <w:jc w:val="both"/>
        <w:textAlignment w:val="auto"/>
        <w:outlineLvl w:val="9"/>
        <w:rPr>
          <w:rFonts w:hint="eastAsia" w:ascii="Times New Roman" w:hAnsi="Times New Roman" w:eastAsia="仿宋_GB2312" w:cs="仿宋_GB2312"/>
          <w:spacing w:val="10"/>
          <w:sz w:val="24"/>
          <w:szCs w:val="24"/>
          <w:u w:val="none"/>
          <w:lang w:eastAsia="zh-CN"/>
        </w:rPr>
      </w:pPr>
      <w:r>
        <w:rPr>
          <w:rFonts w:hint="eastAsia" w:ascii="Times New Roman" w:hAnsi="Times New Roman" w:eastAsia="仿宋_GB2312" w:cs="仿宋_GB2312"/>
          <w:spacing w:val="10"/>
          <w:sz w:val="24"/>
          <w:szCs w:val="24"/>
          <w:u w:val="none"/>
          <w:lang w:eastAsia="zh-CN"/>
        </w:rPr>
        <w:t>（七）</w:t>
      </w:r>
      <w:r>
        <w:rPr>
          <w:rFonts w:hint="eastAsia" w:ascii="Times New Roman" w:hAnsi="Times New Roman" w:eastAsia="仿宋_GB2312" w:cs="仿宋_GB2312"/>
          <w:spacing w:val="10"/>
          <w:sz w:val="24"/>
          <w:szCs w:val="24"/>
          <w:u w:val="none"/>
          <w:lang w:val="en-US" w:eastAsia="zh-CN"/>
        </w:rPr>
        <w:t>乡</w:t>
      </w:r>
      <w:r>
        <w:rPr>
          <w:rFonts w:hint="eastAsia" w:ascii="Times New Roman" w:hAnsi="Times New Roman" w:eastAsia="仿宋_GB2312" w:cs="仿宋_GB2312"/>
          <w:spacing w:val="10"/>
          <w:sz w:val="24"/>
          <w:szCs w:val="24"/>
          <w:u w:val="none"/>
        </w:rPr>
        <w:t>镇</w:t>
      </w:r>
      <w:r>
        <w:rPr>
          <w:rFonts w:hint="eastAsia" w:ascii="Times New Roman" w:hAnsi="Times New Roman" w:eastAsia="仿宋_GB2312" w:cs="仿宋_GB2312"/>
          <w:spacing w:val="10"/>
          <w:sz w:val="24"/>
          <w:szCs w:val="24"/>
          <w:u w:val="none"/>
          <w:lang w:eastAsia="zh-CN"/>
        </w:rPr>
        <w:t>（</w:t>
      </w:r>
      <w:r>
        <w:rPr>
          <w:rFonts w:hint="eastAsia" w:ascii="Times New Roman" w:hAnsi="Times New Roman" w:eastAsia="仿宋_GB2312" w:cs="仿宋_GB2312"/>
          <w:spacing w:val="10"/>
          <w:sz w:val="24"/>
          <w:szCs w:val="24"/>
          <w:u w:val="none"/>
          <w:lang w:val="en-US" w:eastAsia="zh-CN"/>
        </w:rPr>
        <w:t>街道</w:t>
      </w:r>
      <w:r>
        <w:rPr>
          <w:rFonts w:hint="eastAsia" w:ascii="Times New Roman" w:hAnsi="Times New Roman" w:eastAsia="仿宋_GB2312" w:cs="仿宋_GB2312"/>
          <w:spacing w:val="10"/>
          <w:sz w:val="24"/>
          <w:szCs w:val="24"/>
          <w:u w:val="none"/>
          <w:lang w:eastAsia="zh-CN"/>
        </w:rPr>
        <w:t>）</w:t>
      </w:r>
      <w:r>
        <w:rPr>
          <w:rFonts w:hint="eastAsia" w:ascii="Times New Roman" w:hAnsi="Times New Roman" w:eastAsia="仿宋_GB2312" w:cs="仿宋_GB2312"/>
          <w:spacing w:val="10"/>
          <w:sz w:val="24"/>
          <w:szCs w:val="24"/>
          <w:u w:val="none"/>
        </w:rPr>
        <w:t>人民政府（办事处）调查报告</w:t>
      </w:r>
      <w:r>
        <w:rPr>
          <w:rFonts w:hint="eastAsia" w:ascii="Times New Roman" w:hAnsi="Times New Roman" w:eastAsia="仿宋_GB2312" w:cs="仿宋_GB2312"/>
          <w:spacing w:val="10"/>
          <w:sz w:val="24"/>
          <w:szCs w:val="24"/>
          <w:u w:val="none"/>
          <w:lang w:eastAsia="zh-CN"/>
        </w:rPr>
        <w:t>；</w:t>
      </w:r>
    </w:p>
    <w:p>
      <w:pPr>
        <w:ind w:firstLine="520" w:firstLineChars="200"/>
        <w:jc w:val="left"/>
        <w:rPr>
          <w:rFonts w:hint="eastAsia" w:ascii="Times New Roman" w:hAnsi="Times New Roman" w:eastAsia="仿宋_GB2312" w:cs="仿宋_GB2312"/>
          <w:spacing w:val="10"/>
          <w:sz w:val="24"/>
          <w:szCs w:val="24"/>
          <w:u w:val="none"/>
          <w:lang w:val="en-US" w:eastAsia="zh-CN"/>
        </w:rPr>
      </w:pPr>
      <w:r>
        <w:rPr>
          <w:rFonts w:hint="eastAsia" w:ascii="Times New Roman" w:hAnsi="Times New Roman" w:eastAsia="仿宋_GB2312" w:cs="仿宋_GB2312"/>
          <w:spacing w:val="10"/>
          <w:sz w:val="24"/>
          <w:szCs w:val="24"/>
          <w:u w:val="none"/>
          <w:lang w:eastAsia="zh-CN"/>
        </w:rPr>
        <w:t>（八）</w:t>
      </w:r>
      <w:r>
        <w:rPr>
          <w:rFonts w:hint="eastAsia" w:ascii="Times New Roman" w:hAnsi="Times New Roman" w:eastAsia="仿宋_GB2312" w:cs="仿宋_GB2312"/>
          <w:spacing w:val="10"/>
          <w:sz w:val="24"/>
          <w:szCs w:val="24"/>
          <w:u w:val="none"/>
          <w:lang w:val="en-US" w:eastAsia="zh-CN"/>
        </w:rPr>
        <w:t>1、属于遭遇重大疾病“支出型救助对象”的，需提供</w:t>
      </w:r>
      <w:r>
        <w:rPr>
          <w:rFonts w:hint="eastAsia" w:ascii="Times New Roman" w:hAnsi="Times New Roman" w:eastAsia="仿宋_GB2312" w:cs="仿宋_GB2312"/>
          <w:spacing w:val="10"/>
          <w:sz w:val="24"/>
          <w:szCs w:val="24"/>
          <w:u w:val="none"/>
        </w:rPr>
        <w:t>医疗部门出具的疾病诊断</w:t>
      </w:r>
      <w:r>
        <w:rPr>
          <w:rFonts w:hint="eastAsia" w:ascii="Times New Roman" w:hAnsi="Times New Roman" w:eastAsia="仿宋_GB2312" w:cs="仿宋_GB2312"/>
          <w:spacing w:val="10"/>
          <w:sz w:val="24"/>
          <w:szCs w:val="24"/>
          <w:u w:val="none"/>
          <w:lang w:val="en-US" w:eastAsia="zh-CN"/>
        </w:rPr>
        <w:t>证明</w:t>
      </w:r>
      <w:r>
        <w:rPr>
          <w:rFonts w:hint="eastAsia" w:ascii="Times New Roman" w:hAnsi="Times New Roman" w:eastAsia="仿宋_GB2312" w:cs="仿宋_GB2312"/>
          <w:spacing w:val="10"/>
          <w:sz w:val="24"/>
          <w:szCs w:val="24"/>
          <w:u w:val="none"/>
        </w:rPr>
        <w:t>、</w:t>
      </w:r>
      <w:r>
        <w:rPr>
          <w:rFonts w:hint="eastAsia" w:ascii="Times New Roman" w:hAnsi="Times New Roman" w:eastAsia="仿宋_GB2312" w:cs="仿宋_GB2312"/>
          <w:spacing w:val="10"/>
          <w:sz w:val="24"/>
          <w:szCs w:val="24"/>
          <w:u w:val="none"/>
          <w:lang w:val="en-US" w:eastAsia="zh-CN"/>
        </w:rPr>
        <w:t>入院证明、出院证明、病历、</w:t>
      </w:r>
      <w:r>
        <w:rPr>
          <w:rFonts w:hint="eastAsia" w:ascii="Times New Roman" w:hAnsi="Times New Roman" w:eastAsia="仿宋_GB2312" w:cs="仿宋_GB2312"/>
          <w:spacing w:val="10"/>
          <w:sz w:val="24"/>
          <w:szCs w:val="24"/>
          <w:u w:val="none"/>
        </w:rPr>
        <w:t>医疗费用</w:t>
      </w:r>
      <w:r>
        <w:rPr>
          <w:rFonts w:hint="eastAsia" w:ascii="Times New Roman" w:hAnsi="Times New Roman" w:eastAsia="仿宋_GB2312" w:cs="仿宋_GB2312"/>
          <w:spacing w:val="10"/>
          <w:sz w:val="24"/>
          <w:szCs w:val="24"/>
          <w:u w:val="none"/>
          <w:lang w:val="en-US" w:eastAsia="zh-CN"/>
        </w:rPr>
        <w:t>票据原件（票据原件存入临时救助档案）等</w:t>
      </w:r>
      <w:r>
        <w:rPr>
          <w:rFonts w:hint="eastAsia" w:ascii="Times New Roman" w:hAnsi="Times New Roman" w:eastAsia="仿宋_GB2312" w:cs="仿宋_GB2312"/>
          <w:spacing w:val="10"/>
          <w:sz w:val="24"/>
          <w:szCs w:val="24"/>
          <w:u w:val="none"/>
        </w:rPr>
        <w:t>；</w:t>
      </w:r>
      <w:r>
        <w:rPr>
          <w:rFonts w:hint="eastAsia" w:ascii="Times New Roman" w:hAnsi="Times New Roman" w:eastAsia="仿宋_GB2312" w:cs="仿宋_GB2312"/>
          <w:spacing w:val="10"/>
          <w:sz w:val="24"/>
          <w:szCs w:val="24"/>
          <w:u w:val="none"/>
          <w:lang w:val="en-US" w:eastAsia="zh-CN"/>
        </w:rPr>
        <w:t>2、属于遭遇车祸“急难型救助对象”的，应提供事故发生地的县区级交管部门出具的道路交通事故损害赔偿调解书或事故证明、责任认定书、死亡证明，已投保的应提交保险部门的理赔凭证；3、属于遭遇火灾、溺水“急难型救助对象”的，应提交公安、消防部门出具的相关证明材料和图片；4、属于子女教育费用负担过重“支出型救助对象”的，应提供《低保证》、子女高校录取通知书（全日制高校）等学籍证明和学校有关证明。</w:t>
      </w:r>
    </w:p>
    <w:p>
      <w:pPr>
        <w:numPr>
          <w:ilvl w:val="0"/>
          <w:numId w:val="5"/>
        </w:numPr>
        <w:ind w:left="664" w:leftChars="316" w:firstLine="0" w:firstLineChars="0"/>
        <w:rPr>
          <w:rFonts w:hint="eastAsia" w:ascii="Times New Roman" w:hAnsi="Times New Roman" w:eastAsia="仿宋_GB2312" w:cs="仿宋_GB2312"/>
          <w:spacing w:val="10"/>
          <w:sz w:val="24"/>
          <w:szCs w:val="24"/>
          <w:u w:val="none"/>
          <w:lang w:val="en-US" w:eastAsia="zh-CN"/>
        </w:rPr>
      </w:pPr>
      <w:r>
        <w:rPr>
          <w:rFonts w:hint="eastAsia" w:ascii="Times New Roman" w:hAnsi="Times New Roman" w:eastAsia="仿宋_GB2312" w:cs="仿宋_GB2312"/>
          <w:spacing w:val="10"/>
          <w:sz w:val="24"/>
          <w:szCs w:val="24"/>
          <w:u w:val="none"/>
          <w:lang w:val="en-US" w:eastAsia="zh-CN"/>
        </w:rPr>
        <w:t>区民政部门认为需要提供的其他相关证明材料。</w:t>
      </w:r>
    </w:p>
    <w:p>
      <w:pPr>
        <w:numPr>
          <w:ilvl w:val="0"/>
          <w:numId w:val="0"/>
        </w:numPr>
        <w:rPr>
          <w:rFonts w:hint="eastAsia" w:ascii="Times New Roman" w:hAnsi="Times New Roman" w:eastAsia="仿宋_GB2312" w:cs="仿宋_GB2312"/>
          <w:spacing w:val="10"/>
          <w:sz w:val="28"/>
          <w:szCs w:val="28"/>
          <w:u w:val="none"/>
          <w:lang w:val="en-US" w:eastAsia="zh-CN"/>
        </w:rPr>
      </w:pPr>
      <w:r>
        <w:rPr>
          <w:rFonts w:hint="eastAsia" w:ascii="Times New Roman" w:hAnsi="Times New Roman" w:eastAsia="仿宋_GB2312" w:cs="仿宋_GB2312"/>
          <w:spacing w:val="10"/>
          <w:sz w:val="28"/>
          <w:szCs w:val="28"/>
          <w:u w:val="none"/>
          <w:lang w:val="en-US" w:eastAsia="zh-CN"/>
        </w:rPr>
        <w:t>办理流程：</w:t>
      </w:r>
    </w:p>
    <w:p>
      <w:pPr>
        <w:numPr>
          <w:ilvl w:val="0"/>
          <w:numId w:val="0"/>
        </w:numPr>
        <w:ind w:leftChars="316" w:firstLine="520" w:firstLineChars="200"/>
        <w:rPr>
          <w:rFonts w:hint="default" w:ascii="Times New Roman" w:hAnsi="Times New Roman" w:eastAsia="仿宋_GB2312" w:cs="仿宋_GB2312"/>
          <w:spacing w:val="10"/>
          <w:sz w:val="24"/>
          <w:szCs w:val="24"/>
          <w:u w:val="none"/>
          <w:lang w:val="en-US" w:eastAsia="zh-CN"/>
        </w:rPr>
      </w:pPr>
      <w:r>
        <w:rPr>
          <w:rFonts w:hint="default" w:ascii="Times New Roman" w:hAnsi="Times New Roman" w:eastAsia="仿宋_GB2312" w:cs="仿宋_GB2312"/>
          <w:spacing w:val="10"/>
          <w:sz w:val="24"/>
          <w:szCs w:val="24"/>
          <w:u w:val="none"/>
          <w:lang w:val="en-US" w:eastAsia="zh-CN"/>
        </w:rPr>
        <w:t>当事人或代理人本辖区户籍的由户主向户籍所在地街道办事处提出书面申请并如实提供相关证明材料--街道办事处审核、公示一一</w:t>
      </w:r>
      <w:r>
        <w:rPr>
          <w:rFonts w:hint="eastAsia" w:ascii="Times New Roman" w:hAnsi="Times New Roman" w:eastAsia="仿宋_GB2312" w:cs="仿宋_GB2312"/>
          <w:spacing w:val="10"/>
          <w:sz w:val="24"/>
          <w:szCs w:val="24"/>
          <w:u w:val="none"/>
          <w:lang w:val="en-US" w:eastAsia="zh-CN"/>
        </w:rPr>
        <w:t>区民政局</w:t>
      </w:r>
      <w:r>
        <w:rPr>
          <w:rFonts w:hint="default" w:ascii="Times New Roman" w:hAnsi="Times New Roman" w:eastAsia="仿宋_GB2312" w:cs="仿宋_GB2312"/>
          <w:spacing w:val="10"/>
          <w:sz w:val="24"/>
          <w:szCs w:val="24"/>
          <w:u w:val="none"/>
          <w:lang w:val="en-US" w:eastAsia="zh-CN"/>
        </w:rPr>
        <w:t>审批临时救助金额</w:t>
      </w:r>
    </w:p>
    <w:p>
      <w:pPr>
        <w:ind w:firstLine="520" w:firstLineChars="200"/>
        <w:rPr>
          <w:rFonts w:hint="default" w:ascii="Times New Roman" w:hAnsi="Times New Roman" w:eastAsia="仿宋_GB2312" w:cs="仿宋_GB2312"/>
          <w:spacing w:val="10"/>
          <w:sz w:val="24"/>
          <w:szCs w:val="24"/>
          <w:u w:val="none"/>
          <w:lang w:val="en-US" w:eastAsia="zh-CN"/>
        </w:rPr>
        <w:sectPr>
          <w:pgSz w:w="11906" w:h="16838"/>
          <w:pgMar w:top="1440" w:right="1800" w:bottom="1440" w:left="1800" w:header="851" w:footer="992" w:gutter="0"/>
          <w:cols w:space="425" w:num="1"/>
          <w:docGrid w:type="lines" w:linePitch="312" w:charSpace="0"/>
        </w:sectPr>
      </w:pPr>
    </w:p>
    <w:p>
      <w:pPr>
        <w:ind w:firstLine="520" w:firstLineChars="200"/>
        <w:rPr>
          <w:rFonts w:hint="default" w:ascii="Times New Roman" w:hAnsi="Times New Roman" w:eastAsia="仿宋_GB2312" w:cs="仿宋_GB2312"/>
          <w:spacing w:val="10"/>
          <w:sz w:val="24"/>
          <w:szCs w:val="24"/>
          <w:u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auto"/>
    <w:pitch w:val="default"/>
    <w:sig w:usb0="A10006FF" w:usb1="4000205B" w:usb2="0000001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7C01C8"/>
    <w:multiLevelType w:val="singleLevel"/>
    <w:tmpl w:val="D37C01C8"/>
    <w:lvl w:ilvl="0" w:tentative="0">
      <w:start w:val="1"/>
      <w:numFmt w:val="chineseCounting"/>
      <w:suff w:val="nothing"/>
      <w:lvlText w:val="（%1）"/>
      <w:lvlJc w:val="left"/>
      <w:pPr>
        <w:ind w:left="720" w:firstLine="0"/>
      </w:pPr>
      <w:rPr>
        <w:rFonts w:hint="eastAsia"/>
      </w:rPr>
    </w:lvl>
  </w:abstractNum>
  <w:abstractNum w:abstractNumId="1">
    <w:nsid w:val="DFB81EDB"/>
    <w:multiLevelType w:val="singleLevel"/>
    <w:tmpl w:val="DFB81EDB"/>
    <w:lvl w:ilvl="0" w:tentative="0">
      <w:start w:val="1"/>
      <w:numFmt w:val="decimal"/>
      <w:lvlText w:val="%1."/>
      <w:lvlJc w:val="left"/>
      <w:pPr>
        <w:tabs>
          <w:tab w:val="left" w:pos="312"/>
        </w:tabs>
      </w:pPr>
    </w:lvl>
  </w:abstractNum>
  <w:abstractNum w:abstractNumId="2">
    <w:nsid w:val="F3D9727A"/>
    <w:multiLevelType w:val="singleLevel"/>
    <w:tmpl w:val="F3D9727A"/>
    <w:lvl w:ilvl="0" w:tentative="0">
      <w:start w:val="1"/>
      <w:numFmt w:val="chineseCounting"/>
      <w:suff w:val="nothing"/>
      <w:lvlText w:val="（%1）"/>
      <w:lvlJc w:val="left"/>
      <w:rPr>
        <w:rFonts w:hint="eastAsia"/>
      </w:rPr>
    </w:lvl>
  </w:abstractNum>
  <w:abstractNum w:abstractNumId="3">
    <w:nsid w:val="0B1E1524"/>
    <w:multiLevelType w:val="singleLevel"/>
    <w:tmpl w:val="0B1E1524"/>
    <w:lvl w:ilvl="0" w:tentative="0">
      <w:start w:val="1"/>
      <w:numFmt w:val="chineseCounting"/>
      <w:lvlText w:val="(%1)"/>
      <w:lvlJc w:val="left"/>
      <w:pPr>
        <w:tabs>
          <w:tab w:val="left" w:pos="312"/>
        </w:tabs>
      </w:pPr>
      <w:rPr>
        <w:rFonts w:hint="eastAsia"/>
      </w:rPr>
    </w:lvl>
  </w:abstractNum>
  <w:abstractNum w:abstractNumId="4">
    <w:nsid w:val="417EDBED"/>
    <w:multiLevelType w:val="singleLevel"/>
    <w:tmpl w:val="417EDBED"/>
    <w:lvl w:ilvl="0" w:tentative="0">
      <w:start w:val="9"/>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hZmU0MzUyNzI2MDFkOWM5MDY1ODk1YjlhZmNmYjgifQ=="/>
  </w:docVars>
  <w:rsids>
    <w:rsidRoot w:val="53603F0E"/>
    <w:rsid w:val="03282795"/>
    <w:rsid w:val="03C75697"/>
    <w:rsid w:val="04131BA8"/>
    <w:rsid w:val="07A33243"/>
    <w:rsid w:val="095E38C5"/>
    <w:rsid w:val="11EE2A0E"/>
    <w:rsid w:val="13D12EE6"/>
    <w:rsid w:val="16504596"/>
    <w:rsid w:val="19A8293B"/>
    <w:rsid w:val="213D605E"/>
    <w:rsid w:val="230839F7"/>
    <w:rsid w:val="2BD1187D"/>
    <w:rsid w:val="365D08DD"/>
    <w:rsid w:val="38806B05"/>
    <w:rsid w:val="38FD0155"/>
    <w:rsid w:val="3D1141CF"/>
    <w:rsid w:val="3EC003C6"/>
    <w:rsid w:val="3EF06066"/>
    <w:rsid w:val="48AF3164"/>
    <w:rsid w:val="4A835FE1"/>
    <w:rsid w:val="4BB74194"/>
    <w:rsid w:val="4E2373AE"/>
    <w:rsid w:val="4ECD1F20"/>
    <w:rsid w:val="4F934F18"/>
    <w:rsid w:val="4FA2515B"/>
    <w:rsid w:val="53603F0E"/>
    <w:rsid w:val="57233025"/>
    <w:rsid w:val="5895585D"/>
    <w:rsid w:val="591744C4"/>
    <w:rsid w:val="59FA382D"/>
    <w:rsid w:val="5ECE7D1A"/>
    <w:rsid w:val="606D70BF"/>
    <w:rsid w:val="6200643D"/>
    <w:rsid w:val="63B868A3"/>
    <w:rsid w:val="642B176B"/>
    <w:rsid w:val="64A7436D"/>
    <w:rsid w:val="70DA42FD"/>
    <w:rsid w:val="71E116BB"/>
    <w:rsid w:val="77DF669D"/>
    <w:rsid w:val="79517126"/>
    <w:rsid w:val="796055BB"/>
    <w:rsid w:val="7AD973D3"/>
    <w:rsid w:val="7DCB39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3077</Words>
  <Characters>3166</Characters>
  <Lines>0</Lines>
  <Paragraphs>0</Paragraphs>
  <TotalTime>4</TotalTime>
  <ScaleCrop>false</ScaleCrop>
  <LinksUpToDate>false</LinksUpToDate>
  <CharactersWithSpaces>3184</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2022-08-17T09:14:00Z</dcterms:created>
  <dc:creator>Administrator</dc:creator>
  <cp:lastModifiedBy>Administrator</cp:lastModifiedBy>
  <dcterms:modified xsi:type="dcterms:W3CDTF">2022-08-18T03:28:10Z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4F68A28DF6BA4E0791D26882FC325365</vt:lpwstr>
  </property>
</Properties>
</file>