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20" w:lineRule="exact"/>
        <w:jc w:val="center"/>
        <w:rPr>
          <w:rFonts w:ascii="方正小标宋_GBK" w:hAnsi="方正小标宋_GBK" w:eastAsia="方正小标宋_GBK"/>
          <w:spacing w:val="-6"/>
          <w:sz w:val="44"/>
          <w:szCs w:val="44"/>
          <w:lang w:val="en-US" w:eastAsia="zh-CN"/>
        </w:rPr>
      </w:pPr>
      <w:r>
        <w:rPr>
          <w:rFonts w:ascii="方正小标宋_GBK" w:hAnsi="方正小标宋_GBK" w:eastAsia="方正小标宋_GBK"/>
          <w:spacing w:val="-6"/>
          <w:sz w:val="44"/>
          <w:szCs w:val="44"/>
          <w:lang w:val="en-US" w:eastAsia="zh-CN"/>
        </w:rPr>
        <w:t>致</w:t>
      </w:r>
      <w:r>
        <w:rPr>
          <w:rFonts w:hint="eastAsia" w:ascii="方正小标宋_GBK" w:hAnsi="方正小标宋_GBK" w:eastAsia="方正小标宋_GBK"/>
          <w:spacing w:val="-6"/>
          <w:sz w:val="44"/>
          <w:szCs w:val="44"/>
          <w:lang w:val="en-US" w:eastAsia="zh-CN"/>
        </w:rPr>
        <w:t>全区各企业</w:t>
      </w:r>
      <w:r>
        <w:rPr>
          <w:rFonts w:ascii="方正小标宋_GBK" w:hAnsi="方正小标宋_GBK" w:eastAsia="方正小标宋_GBK"/>
          <w:spacing w:val="-6"/>
          <w:sz w:val="44"/>
          <w:szCs w:val="44"/>
          <w:lang w:val="en-US" w:eastAsia="zh-CN"/>
        </w:rPr>
        <w:t>的</w:t>
      </w:r>
      <w:r>
        <w:rPr>
          <w:rFonts w:hint="eastAsia" w:ascii="方正小标宋_GBK" w:hAnsi="方正小标宋_GBK" w:eastAsia="方正小标宋_GBK"/>
          <w:spacing w:val="-6"/>
          <w:sz w:val="44"/>
          <w:szCs w:val="44"/>
          <w:lang w:val="en-US" w:eastAsia="zh-CN"/>
        </w:rPr>
        <w:t>倡议书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20" w:lineRule="exact"/>
        <w:rPr>
          <w:rFonts w:ascii="Times New Roman" w:hAnsi="Times New Roman" w:eastAsia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textAlignment w:val="auto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  <w:lang w:val="en-US" w:eastAsia="zh-CN"/>
        </w:rPr>
        <w:t>全区各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企业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 w:bidi="ar"/>
        </w:rPr>
        <w:t>2023年以来，在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  <w:lang w:val="en-US" w:eastAsia="zh-CN" w:bidi="ar"/>
        </w:rPr>
        <w:t>区委区政府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 w:bidi="ar"/>
        </w:rPr>
        <w:t>正确领导下，全区各生产经营单位全力以赴抓安全、铆足干劲促发展，在经济平稳增长的同时，守住了安全生产红线，全区安全生产形势持续平稳。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当前，我区正值企业生产活跃期、项目建设集中期、交通运输繁忙期、旅游活动旺盛期、防汛抗旱备战期，各类安全风险和事故隐患交织叠加，安全生产面临的形势严峻复杂。特别是全国个别地区发生多起重特大生产安全事故，损失惨重、教训深刻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给我们的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安全生产工作敲响了警钟。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  <w:lang w:val="en-US" w:eastAsia="zh-CN"/>
        </w:rPr>
        <w:t>自5月起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，我们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在全区范围内启动开展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了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重大事故隐患专项排查整治2023行动。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三个月来，各企业主动安排部署，深入排查整治风险隐患，取得了阶段性效果。为持续推动专项排查整治行动走深走实，我们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倡议：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宋体" w:hAnsi="宋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000000"/>
          <w:sz w:val="32"/>
          <w:szCs w:val="32"/>
          <w:lang w:val="en-US" w:eastAsia="zh-CN"/>
        </w:rPr>
        <w:t>一是扛稳安全责任，深入排查整治。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作为事故隐患排查整治责任主体的广大企业，要切实发挥好安全生产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“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第一责任人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”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主导作用，严格履行安全生产法定职责，坚决抓好防风险、除隐患、保安全各项工作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。要按照《建安区重大事故隐患专项排查整治2023行动实施方案》，研究组织本企业重大事故隐患排查整治，突出电气焊等特种岗位、外包外租管理等风险隐患点，结合企业自身生产经营实际，有重点、有针对性地开展开展排查整治，健全台账资料，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切实提高隐患排查整治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实效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要对前期排查发现的问题隐患开展“回头看”，确保问题隐患彻底整改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，不断提升本质安全水平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宋体" w:hAnsi="宋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000000"/>
          <w:sz w:val="32"/>
          <w:szCs w:val="32"/>
          <w:lang w:val="en-US" w:eastAsia="zh-CN"/>
        </w:rPr>
        <w:t>二是完善安全机制，强化安全管理。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各企业要坚持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建立健全安全生产各项规章制度，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落实好全员安全生产岗位责任，充分发挥管理团队和专家作用，根据需要聘请行业领域安全生产专家强化技术指导，精准查找重大事故隐患、科学治理重大事故隐患，提高隐患排查和整改的质量。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hint="eastAsia" w:ascii="宋体" w:hAnsi="宋体" w:eastAsia="黑体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黑体"/>
          <w:color w:val="000000"/>
          <w:sz w:val="32"/>
          <w:szCs w:val="32"/>
          <w:lang w:val="en-US" w:eastAsia="zh-CN"/>
        </w:rPr>
        <w:t>三是开展教育培训，筑牢安全防线。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要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积极开展事故警示教育、作业安全培训，认真组织学习《重大事故隐患判定标准汇编》等，确保从业人员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熟悉有关的安全生产规章制度和安全操作规程，掌握本岗位的安全操作技能，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真正做到认识风险、规避风险、遏制风险、防范风险。要根据企业所处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行业领域事故特点</w:t>
      </w:r>
      <w:r>
        <w:rPr>
          <w:rFonts w:hint="eastAsia" w:ascii="仿宋_GB2312" w:hAnsi="仿宋_GB2312" w:eastAsia="仿宋_GB2312"/>
          <w:color w:val="000000"/>
          <w:sz w:val="32"/>
          <w:szCs w:val="32"/>
          <w:lang w:eastAsia="zh-CN"/>
        </w:rPr>
        <w:t>，针对性完善应急预案，定期开展应急演练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切实提升应急处置能力，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牢牢守住安全生产底线。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  <w:lang w:val="en-US" w:eastAsia="zh-CN"/>
        </w:rPr>
      </w:pPr>
      <w:r>
        <w:rPr>
          <w:rFonts w:ascii="Times New Roman" w:hAnsi="Times New Roman" w:eastAsia="仿宋_GB2312"/>
          <w:sz w:val="32"/>
          <w:szCs w:val="32"/>
          <w:lang w:val="en-US" w:eastAsia="zh-CN"/>
        </w:rPr>
        <w:t>本次专项行动突出宽严相济的政策导向，对企业自查出的重大事故隐患，按规定报告并正采取有效措施消除的，依法不予行政处罚；对排查整治重视程度不够，导致重大事故隐患依然存在甚至发生事故的，依法对企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及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主要负责人实行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“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一案双罚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”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希望全区各企业坚持标本兼治、查治并举，以“时时放心不下”的责任感，对标对表扎实开展好重大事故隐患专项排查整治2023行动。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切实从根源上找准问题、从根本上解决问题，以高效、有力的措施，坚定不移抓紧抓实抓细重大事故隐患专项排查整治各项工作，坚决守住守牢安全底线，为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全区经济社会高质量发展</w:t>
      </w:r>
      <w:r>
        <w:rPr>
          <w:rFonts w:ascii="Times New Roman" w:hAnsi="Times New Roman" w:eastAsia="仿宋_GB2312"/>
          <w:sz w:val="32"/>
          <w:szCs w:val="32"/>
          <w:lang w:val="en-US" w:eastAsia="zh-CN"/>
        </w:rPr>
        <w:t>厚植安全根基。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仿宋_GB2312"/>
          <w:sz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 xml:space="preserve">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 xml:space="preserve">                建安区安全生产委员会办公室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val="en-US" w:eastAsia="zh-CN"/>
        </w:rPr>
        <w:t xml:space="preserve">                    2023年8月5日</w:t>
      </w:r>
      <w:bookmarkStart w:id="0" w:name="_GoBack"/>
      <w:bookmarkEnd w:id="0"/>
    </w:p>
    <w:sectPr>
      <w:footerReference r:id="rId3" w:type="default"/>
      <w:pgSz w:w="11906" w:h="16838"/>
      <w:pgMar w:top="1531" w:right="1474" w:bottom="1417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tabs>
        <w:tab w:val="clear" w:pos="4153"/>
        <w:tab w:val="clear" w:pos="8306"/>
      </w:tabs>
      <w:rPr>
        <w:sz w:val="18"/>
      </w:rPr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6"/>
                            <w:tabs>
                              <w:tab w:val="clear" w:pos="4153"/>
                              <w:tab w:val="clear" w:pos="8306"/>
                            </w:tabs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/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0pt;height:144pt;width:144pt;mso-position-horizontal:center;mso-position-horizontal-relative:margin;z-index:251659264;mso-width-relative:page;mso-height-relative:page;" filled="f" stroked="f" coordsize="21600,21600" o:gfxdata="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FmtmPLTAAAA&#10;BQEAAA8AAAAAAAAAAQAgAAAAIgAAAGRycy9kb3ducmV2LnhtbFBLAQIUABQAAAAIAIdO4kDbRAFC&#10;sAEAAHYDAAAOAAAAAAAAAAEAIAAAACI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6"/>
                      <w:tabs>
                        <w:tab w:val="clear" w:pos="4153"/>
                        <w:tab w:val="clear" w:pos="8306"/>
                      </w:tabs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/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1"/>
  <w:displayVerticalDrawingGridEvery w:val="1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docVars>
    <w:docVar w:name="commondata" w:val="eyJoZGlkIjoiYjcxMzhmMzUwMTg3YzViNzkzOGE1MDY5OWRmODcwYTAifQ=="/>
  </w:docVars>
  <w:rsids>
    <w:rsidRoot w:val="00000000"/>
    <w:rsid w:val="3609003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10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uiPriority w:val="0"/>
  </w:style>
  <w:style w:type="table" w:customStyle="1" w:styleId="5">
    <w:name w:val="普通表格1"/>
    <w:semiHidden/>
    <w:uiPriority w:val="0"/>
  </w:style>
  <w:style w:type="paragraph" w:customStyle="1" w:styleId="6">
    <w:name w:val="页脚1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引文目录1"/>
    <w:basedOn w:val="1"/>
    <w:uiPriority w:val="0"/>
    <w:pPr>
      <w:ind w:left="200" w:leftChars="200"/>
    </w:pPr>
  </w:style>
  <w:style w:type="paragraph" w:customStyle="1" w:styleId="8">
    <w:name w:val="页眉1"/>
    <w:basedOn w:val="1"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spacing w:beforeAutospacing="0" w:afterAutospacing="0" w:line="240" w:lineRule="auto"/>
      <w:jc w:val="both"/>
      <w:outlineLvl w:val="9"/>
    </w:pPr>
    <w:rPr>
      <w:sz w:val="18"/>
    </w:rPr>
  </w:style>
  <w:style w:type="paragraph" w:customStyle="1" w:styleId="9">
    <w:name w:val="普通(网站)1"/>
    <w:basedOn w:val="1"/>
    <w:uiPriority w:val="0"/>
    <w:rPr>
      <w:sz w:val="24"/>
    </w:rPr>
  </w:style>
  <w:style w:type="character" w:customStyle="1" w:styleId="10">
    <w:name w:val="要点1"/>
    <w:basedOn w:val="4"/>
    <w:link w:val="1"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2023-08-07T08:05:53Z</dcterms:created>
  <dc:creator>冬天的阳光</dc:creator>
  <cp:lastModifiedBy>冬天的阳光</cp:lastModifiedBy>
  <dcterms:modified xsi:type="dcterms:W3CDTF">2023-08-07T08:08:51Z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B5176B1DD7A5466C8687A7AD5A005BBB_12</vt:lpwstr>
  </property>
</Properties>
</file>